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0858A9F" w:rsidR="00A209D6" w:rsidRPr="00B266B0" w:rsidRDefault="00A209D6" w:rsidP="00A209D6">
      <w:pPr>
        <w:pStyle w:val="Header"/>
        <w:tabs>
          <w:tab w:val="right" w:pos="9639"/>
        </w:tabs>
        <w:rPr>
          <w:bCs/>
          <w:i/>
          <w:noProof w:val="0"/>
          <w:sz w:val="24"/>
          <w:szCs w:val="24"/>
        </w:rPr>
      </w:pPr>
      <w:r w:rsidRPr="001B4674">
        <w:rPr>
          <w:bCs/>
          <w:noProof w:val="0"/>
          <w:sz w:val="24"/>
          <w:szCs w:val="24"/>
        </w:rPr>
        <w:t>3GPP TSG-RAN WG2 Meeting #</w:t>
      </w:r>
      <w:r w:rsidR="0036459E" w:rsidRPr="001B4674">
        <w:rPr>
          <w:bCs/>
          <w:noProof w:val="0"/>
          <w:sz w:val="24"/>
          <w:szCs w:val="24"/>
        </w:rPr>
        <w:t>11</w:t>
      </w:r>
      <w:r w:rsidR="00F87725" w:rsidRPr="001B4674">
        <w:rPr>
          <w:bCs/>
          <w:noProof w:val="0"/>
          <w:sz w:val="24"/>
          <w:szCs w:val="24"/>
        </w:rPr>
        <w:t>6</w:t>
      </w:r>
      <w:r w:rsidR="00244A05" w:rsidRPr="001B4674">
        <w:rPr>
          <w:bCs/>
          <w:noProof w:val="0"/>
          <w:sz w:val="24"/>
          <w:szCs w:val="24"/>
        </w:rPr>
        <w:t xml:space="preserve"> Electronic</w:t>
      </w:r>
      <w:r w:rsidRPr="001B4674">
        <w:rPr>
          <w:bCs/>
          <w:noProof w:val="0"/>
          <w:sz w:val="24"/>
          <w:szCs w:val="24"/>
        </w:rPr>
        <w:tab/>
      </w:r>
      <w:r w:rsidRPr="001B4674">
        <w:rPr>
          <w:rFonts w:hint="eastAsia"/>
          <w:bCs/>
          <w:noProof w:val="0"/>
          <w:sz w:val="24"/>
          <w:szCs w:val="24"/>
        </w:rPr>
        <w:t>R</w:t>
      </w:r>
      <w:r w:rsidRPr="001B4674">
        <w:rPr>
          <w:bCs/>
          <w:noProof w:val="0"/>
          <w:sz w:val="24"/>
          <w:szCs w:val="24"/>
        </w:rPr>
        <w:t>2</w:t>
      </w:r>
      <w:r w:rsidRPr="001B4674">
        <w:rPr>
          <w:rFonts w:hint="eastAsia"/>
          <w:bCs/>
          <w:noProof w:val="0"/>
          <w:sz w:val="24"/>
          <w:szCs w:val="24"/>
        </w:rPr>
        <w:t>-</w:t>
      </w:r>
      <w:r w:rsidR="009376CD" w:rsidRPr="001B4674">
        <w:rPr>
          <w:bCs/>
          <w:noProof w:val="0"/>
          <w:sz w:val="24"/>
          <w:szCs w:val="24"/>
        </w:rPr>
        <w:t>2</w:t>
      </w:r>
      <w:r w:rsidR="00C55A12" w:rsidRPr="001B4674">
        <w:rPr>
          <w:bCs/>
          <w:noProof w:val="0"/>
          <w:sz w:val="24"/>
          <w:szCs w:val="24"/>
        </w:rPr>
        <w:t>1</w:t>
      </w:r>
      <w:r w:rsidR="001B4674">
        <w:rPr>
          <w:bCs/>
          <w:noProof w:val="0"/>
          <w:sz w:val="24"/>
          <w:szCs w:val="24"/>
        </w:rPr>
        <w:t>10705</w:t>
      </w:r>
    </w:p>
    <w:p w14:paraId="11776FA6" w14:textId="07F38861"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87725">
        <w:rPr>
          <w:bCs/>
          <w:sz w:val="24"/>
          <w:szCs w:val="24"/>
          <w:lang w:eastAsia="zh-CN"/>
        </w:rPr>
        <w:t>01</w:t>
      </w:r>
      <w:r w:rsidR="006E1057" w:rsidRPr="006E1057">
        <w:rPr>
          <w:bCs/>
          <w:sz w:val="24"/>
          <w:szCs w:val="24"/>
          <w:lang w:eastAsia="zh-CN"/>
        </w:rPr>
        <w:t xml:space="preserve"> – </w:t>
      </w:r>
      <w:r w:rsidR="00F87725">
        <w:rPr>
          <w:bCs/>
          <w:sz w:val="24"/>
          <w:szCs w:val="24"/>
          <w:lang w:eastAsia="zh-CN"/>
        </w:rPr>
        <w:t>1</w:t>
      </w:r>
      <w:r w:rsidR="00840C27">
        <w:rPr>
          <w:bCs/>
          <w:sz w:val="24"/>
          <w:szCs w:val="24"/>
          <w:lang w:eastAsia="zh-CN"/>
        </w:rPr>
        <w:t>2</w:t>
      </w:r>
      <w:r w:rsidR="006E1057" w:rsidRPr="006E1057">
        <w:rPr>
          <w:bCs/>
          <w:sz w:val="24"/>
          <w:szCs w:val="24"/>
          <w:lang w:eastAsia="zh-CN"/>
        </w:rPr>
        <w:t xml:space="preserve"> </w:t>
      </w:r>
      <w:r w:rsidR="00F87725">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058D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9147E8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5320">
        <w:rPr>
          <w:rFonts w:ascii="Arial" w:hAnsi="Arial" w:cs="Arial"/>
          <w:b/>
          <w:bCs/>
          <w:sz w:val="24"/>
        </w:rPr>
        <w:t>On aspects of discontinuous coverage in IoT NTN</w:t>
      </w:r>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5320" w:rsidRPr="000A7145">
        <w:rPr>
          <w:rFonts w:ascii="Arial" w:hAnsi="Arial" w:cs="Arial"/>
          <w:b/>
          <w:bCs/>
          <w:sz w:val="24"/>
        </w:rPr>
        <w:t>LTE_NBIOT_eMTC_NTN</w:t>
      </w:r>
      <w:proofErr w:type="spellEnd"/>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AA816B" w14:textId="35E6AC4B" w:rsidR="00E15320" w:rsidRDefault="00E15320" w:rsidP="00E15320">
      <w:r>
        <w:t>Supporting discontinuous coverage is one of the objectives in NB-IoT/</w:t>
      </w:r>
      <w:proofErr w:type="spellStart"/>
      <w:r>
        <w:t>eMTC</w:t>
      </w:r>
      <w:proofErr w:type="spellEnd"/>
      <w:r>
        <w:t xml:space="preserve"> over NTN work item as described in WID RP-211601:</w:t>
      </w:r>
    </w:p>
    <w:tbl>
      <w:tblPr>
        <w:tblStyle w:val="TableGrid"/>
        <w:tblW w:w="0" w:type="auto"/>
        <w:tblInd w:w="-5" w:type="dxa"/>
        <w:tblLook w:val="04A0" w:firstRow="1" w:lastRow="0" w:firstColumn="1" w:lastColumn="0" w:noHBand="0" w:noVBand="1"/>
      </w:tblPr>
      <w:tblGrid>
        <w:gridCol w:w="9636"/>
      </w:tblGrid>
      <w:tr w:rsidR="00E15320" w14:paraId="3334C777" w14:textId="77777777" w:rsidTr="00E15320">
        <w:tc>
          <w:tcPr>
            <w:tcW w:w="9636" w:type="dxa"/>
          </w:tcPr>
          <w:p w14:paraId="3833B85E" w14:textId="77777777" w:rsidR="00E15320" w:rsidRPr="00F53320" w:rsidRDefault="00E15320" w:rsidP="000F1E59">
            <w:r w:rsidRPr="00F53320">
              <w:t>-</w:t>
            </w:r>
            <w:r w:rsidRPr="00F53320">
              <w:tab/>
              <w:t xml:space="preserve">Support of discontinuous coverage without excessive UE power consumption and without excessive failures / recovery actions. Minor enhancements to the existing power saving mechanisms e.g. DRX, PSM, </w:t>
            </w:r>
            <w:proofErr w:type="spellStart"/>
            <w:r w:rsidRPr="00F53320">
              <w:t>eDRX</w:t>
            </w:r>
            <w:proofErr w:type="spellEnd"/>
            <w:r w:rsidRPr="00F53320">
              <w:t>, relaxed monitoring, and (G)WUS can be considered, and if found needed, specified, to support discontinuous coverage;</w:t>
            </w:r>
          </w:p>
        </w:tc>
      </w:tr>
    </w:tbl>
    <w:p w14:paraId="0AD4E77E" w14:textId="77777777" w:rsidR="00E15320" w:rsidRPr="00F53320" w:rsidRDefault="00E15320" w:rsidP="00E15320">
      <w:pPr>
        <w:rPr>
          <w:sz w:val="2"/>
          <w:szCs w:val="2"/>
        </w:rPr>
      </w:pPr>
    </w:p>
    <w:p w14:paraId="24C17649" w14:textId="6AA20246" w:rsidR="00E15320" w:rsidRDefault="00E15320" w:rsidP="00E15320">
      <w:r>
        <w:t xml:space="preserve">In this contribution, we will discuss enhancements related to ephemeris, </w:t>
      </w:r>
      <w:proofErr w:type="gramStart"/>
      <w:r>
        <w:t>paging</w:t>
      </w:r>
      <w:proofErr w:type="gramEnd"/>
      <w:r>
        <w:t xml:space="preserve"> and cell (re)selection in the context of discontinuous coverage. The target is to support discontinuous coverage without excessive UE power consumption and network signalling overhead.</w:t>
      </w:r>
    </w:p>
    <w:p w14:paraId="4F547731" w14:textId="782F6B8F" w:rsidR="00A209D6" w:rsidRPr="006E13D1" w:rsidRDefault="00A209D6" w:rsidP="00B7538C">
      <w:pPr>
        <w:pStyle w:val="Heading1"/>
      </w:pPr>
      <w:r w:rsidRPr="006E13D1">
        <w:t>2</w:t>
      </w:r>
      <w:r w:rsidRPr="006E13D1">
        <w:tab/>
      </w:r>
      <w:r w:rsidR="00E15320">
        <w:t>Discussion</w:t>
      </w:r>
    </w:p>
    <w:p w14:paraId="5F01C058" w14:textId="07B9B8BC" w:rsidR="00A209D6" w:rsidRDefault="00B7538C" w:rsidP="00A209D6">
      <w:pPr>
        <w:pStyle w:val="Heading2"/>
      </w:pPr>
      <w:r>
        <w:t>2</w:t>
      </w:r>
      <w:r w:rsidR="00A209D6" w:rsidRPr="006E13D1">
        <w:t>.1</w:t>
      </w:r>
      <w:r w:rsidR="00A209D6" w:rsidRPr="006E13D1">
        <w:tab/>
      </w:r>
      <w:r w:rsidR="00E15320">
        <w:t>Coverage windows</w:t>
      </w:r>
    </w:p>
    <w:p w14:paraId="4F677F5E" w14:textId="5A7F5C09" w:rsidR="003F5E20" w:rsidRDefault="00E15320" w:rsidP="00A209D6">
      <w:pPr>
        <w:rPr>
          <w:lang w:val="en-US"/>
        </w:rPr>
      </w:pPr>
      <w:r w:rsidRPr="00E15320">
        <w:rPr>
          <w:lang w:val="en-US"/>
        </w:rPr>
        <w:t>As discussed in o</w:t>
      </w:r>
      <w:r>
        <w:rPr>
          <w:lang w:val="en-US"/>
        </w:rPr>
        <w:t xml:space="preserve">ur previous RAN2 contribution </w:t>
      </w:r>
      <w:r w:rsidR="003A4B11">
        <w:rPr>
          <w:lang w:val="en-US"/>
        </w:rPr>
        <w:fldChar w:fldCharType="begin"/>
      </w:r>
      <w:r w:rsidR="003A4B11">
        <w:rPr>
          <w:lang w:val="en-US"/>
        </w:rPr>
        <w:instrText xml:space="preserve"> REF _Ref85189887 \r \h </w:instrText>
      </w:r>
      <w:r w:rsidR="003A4B11">
        <w:rPr>
          <w:lang w:val="en-US"/>
        </w:rPr>
      </w:r>
      <w:r w:rsidR="003A4B11">
        <w:rPr>
          <w:lang w:val="en-US"/>
        </w:rPr>
        <w:fldChar w:fldCharType="separate"/>
      </w:r>
      <w:r w:rsidR="008E3B06">
        <w:rPr>
          <w:lang w:val="en-US"/>
        </w:rPr>
        <w:t>[1]</w:t>
      </w:r>
      <w:r w:rsidR="003A4B11">
        <w:rPr>
          <w:lang w:val="en-US"/>
        </w:rPr>
        <w:fldChar w:fldCharType="end"/>
      </w:r>
      <w:r w:rsidR="006453A5">
        <w:rPr>
          <w:lang w:val="en-US"/>
        </w:rPr>
        <w:t xml:space="preserve"> the satellite coverage windows are discontinuous and may be unevenly distributed in the discontinuous coverage scenario. </w:t>
      </w:r>
      <w:r w:rsidR="00DC7D56" w:rsidRPr="00DC7D56">
        <w:rPr>
          <w:lang w:val="en-US"/>
        </w:rPr>
        <w:t xml:space="preserve">Based on </w:t>
      </w:r>
      <w:r w:rsidR="006B533D">
        <w:rPr>
          <w:lang w:val="en-US"/>
        </w:rPr>
        <w:t xml:space="preserve">the </w:t>
      </w:r>
      <w:r w:rsidR="00DC7D56" w:rsidRPr="00DC7D56">
        <w:rPr>
          <w:lang w:val="en-US"/>
        </w:rPr>
        <w:t xml:space="preserve">SI agreements, for a UE, it shall be possible to </w:t>
      </w:r>
      <w:r w:rsidR="0073533C">
        <w:rPr>
          <w:lang w:val="en-US"/>
        </w:rPr>
        <w:t>predict the coverage windows based on kn</w:t>
      </w:r>
      <w:r w:rsidR="00217FEB">
        <w:rPr>
          <w:lang w:val="en-US"/>
        </w:rPr>
        <w:t>owledge about future satellites and the UE’s location.</w:t>
      </w:r>
      <w:r w:rsidR="00697897">
        <w:rPr>
          <w:lang w:val="en-US"/>
        </w:rPr>
        <w:t xml:space="preserve"> </w:t>
      </w:r>
      <w:r w:rsidR="003F5E20">
        <w:rPr>
          <w:lang w:val="en-US"/>
        </w:rPr>
        <w:t>The network-based coverage window prediction can be studied in a future release</w:t>
      </w:r>
      <w:r w:rsidR="00AB385B">
        <w:rPr>
          <w:lang w:val="en-US"/>
        </w:rPr>
        <w:t>.</w:t>
      </w:r>
    </w:p>
    <w:p w14:paraId="42B0B89F" w14:textId="417C252B" w:rsidR="00AB385B" w:rsidRDefault="00506E6E" w:rsidP="00A209D6">
      <w:pPr>
        <w:rPr>
          <w:lang w:val="en-US"/>
        </w:rPr>
      </w:pPr>
      <w:r>
        <w:rPr>
          <w:lang w:val="en-US"/>
        </w:rPr>
        <w:t xml:space="preserve">In this contribution we provide some initial simulation results to examine what can be expected in terms of satellite available and non-availability for multiple constellations. The simulations are made for </w:t>
      </w:r>
      <w:r w:rsidR="00C65CA4">
        <w:rPr>
          <w:lang w:val="en-US"/>
        </w:rPr>
        <w:t>LEO satellites at 600 km altitude</w:t>
      </w:r>
      <w:r w:rsidR="00765690">
        <w:rPr>
          <w:lang w:val="en-US"/>
        </w:rPr>
        <w:t xml:space="preserve"> </w:t>
      </w:r>
      <w:r w:rsidR="00B22C6A">
        <w:rPr>
          <w:lang w:val="en-US"/>
        </w:rPr>
        <w:t>in polar orbits with an inclination of 56 degrees. If there are multiple orbits</w:t>
      </w:r>
      <w:r w:rsidR="005148BF">
        <w:rPr>
          <w:lang w:val="en-US"/>
        </w:rPr>
        <w:t>,</w:t>
      </w:r>
      <w:r w:rsidR="00B22C6A">
        <w:rPr>
          <w:lang w:val="en-US"/>
        </w:rPr>
        <w:t xml:space="preserve"> the</w:t>
      </w:r>
      <w:r w:rsidR="009C33C4">
        <w:rPr>
          <w:lang w:val="en-US"/>
        </w:rPr>
        <w:t xml:space="preserve"> orbits</w:t>
      </w:r>
      <w:r w:rsidR="00B22C6A">
        <w:rPr>
          <w:lang w:val="en-US"/>
        </w:rPr>
        <w:t xml:space="preserve"> are equally </w:t>
      </w:r>
      <w:r w:rsidR="00FA6D4C">
        <w:rPr>
          <w:lang w:val="en-US"/>
        </w:rPr>
        <w:t>distributed</w:t>
      </w:r>
      <w:r w:rsidR="009C33C4">
        <w:rPr>
          <w:lang w:val="en-US"/>
        </w:rPr>
        <w:t xml:space="preserve"> around the earth. Likewise</w:t>
      </w:r>
      <w:r w:rsidR="00FA6D4C">
        <w:rPr>
          <w:lang w:val="en-US"/>
        </w:rPr>
        <w:t>,</w:t>
      </w:r>
      <w:r w:rsidR="009C33C4">
        <w:rPr>
          <w:lang w:val="en-US"/>
        </w:rPr>
        <w:t xml:space="preserve"> if there are multiple satellites in an orbit, the </w:t>
      </w:r>
      <w:r w:rsidR="00FA6D4C">
        <w:rPr>
          <w:lang w:val="en-US"/>
        </w:rPr>
        <w:t>satellites are equally distributed in the orbit. Earth rotation is considered</w:t>
      </w:r>
      <w:r w:rsidR="00C77CDA">
        <w:rPr>
          <w:lang w:val="en-US"/>
        </w:rPr>
        <w:t xml:space="preserve">, and two UE locations are simulated: one in Northern Europe and one </w:t>
      </w:r>
      <w:r w:rsidR="00DF1978">
        <w:rPr>
          <w:lang w:val="en-US"/>
        </w:rPr>
        <w:t>at the same longitude, but at equator.</w:t>
      </w:r>
      <w:r w:rsidR="00005A57">
        <w:rPr>
          <w:lang w:val="en-US"/>
        </w:rPr>
        <w:t xml:space="preserve"> </w:t>
      </w:r>
    </w:p>
    <w:p w14:paraId="49EA0016" w14:textId="40588EA1" w:rsidR="00FE08BE" w:rsidRDefault="00FE08BE" w:rsidP="00A209D6">
      <w:pPr>
        <w:rPr>
          <w:lang w:val="en-US"/>
        </w:rPr>
      </w:pPr>
      <w:r>
        <w:rPr>
          <w:lang w:val="en-US"/>
        </w:rPr>
        <w:t xml:space="preserve">The evaluation of satellite availability is based on whether the elevation angle between the </w:t>
      </w:r>
      <w:r w:rsidR="00F1125E">
        <w:rPr>
          <w:lang w:val="en-US"/>
        </w:rPr>
        <w:t>UE and the satellite is above a threshold, which i</w:t>
      </w:r>
      <w:r w:rsidR="000B34FE">
        <w:rPr>
          <w:lang w:val="en-US"/>
        </w:rPr>
        <w:t>s</w:t>
      </w:r>
      <w:r w:rsidR="00F1125E">
        <w:rPr>
          <w:lang w:val="en-US"/>
        </w:rPr>
        <w:t xml:space="preserve"> set optimistically to 10 degrees or 20 degrees.</w:t>
      </w:r>
      <w:r w:rsidR="002E1A60">
        <w:rPr>
          <w:lang w:val="en-US"/>
        </w:rPr>
        <w:t xml:space="preserve"> Such low elevation angles could be challenging in terms of propagation distance and low line-of-sight probability.</w:t>
      </w:r>
    </w:p>
    <w:p w14:paraId="5355B6BB" w14:textId="0AE85CD2" w:rsidR="002E1A60" w:rsidRDefault="008C022F" w:rsidP="00A209D6">
      <w:pPr>
        <w:rPr>
          <w:lang w:val="en-US"/>
        </w:rPr>
      </w:pPr>
      <w:r>
        <w:rPr>
          <w:lang w:val="en-US"/>
        </w:rPr>
        <w:t>The simulations are made with four arbitrary constellations:</w:t>
      </w:r>
    </w:p>
    <w:p w14:paraId="4DB0D99F" w14:textId="77777777" w:rsidR="008C022F" w:rsidRPr="008C022F" w:rsidRDefault="008C022F" w:rsidP="008C022F">
      <w:pPr>
        <w:pStyle w:val="ListParagraph"/>
        <w:numPr>
          <w:ilvl w:val="0"/>
          <w:numId w:val="11"/>
        </w:numPr>
        <w:rPr>
          <w:lang w:val="en-US"/>
        </w:rPr>
      </w:pPr>
      <w:r w:rsidRPr="008C022F">
        <w:rPr>
          <w:lang w:val="en-US"/>
        </w:rPr>
        <w:t>1 satellite in 1 orbit</w:t>
      </w:r>
    </w:p>
    <w:p w14:paraId="48FECEB8" w14:textId="4E220A25" w:rsidR="008C022F" w:rsidRPr="008C022F" w:rsidRDefault="008C022F" w:rsidP="008C022F">
      <w:pPr>
        <w:pStyle w:val="ListParagraph"/>
        <w:numPr>
          <w:ilvl w:val="0"/>
          <w:numId w:val="11"/>
        </w:numPr>
        <w:rPr>
          <w:lang w:val="en-US"/>
        </w:rPr>
      </w:pPr>
      <w:r w:rsidRPr="008C022F">
        <w:rPr>
          <w:lang w:val="en-US"/>
        </w:rPr>
        <w:t>10 satellites in 1 orbit</w:t>
      </w:r>
    </w:p>
    <w:p w14:paraId="2212436A" w14:textId="77777777" w:rsidR="008C022F" w:rsidRPr="008C022F" w:rsidRDefault="008C022F" w:rsidP="008C022F">
      <w:pPr>
        <w:pStyle w:val="ListParagraph"/>
        <w:numPr>
          <w:ilvl w:val="0"/>
          <w:numId w:val="11"/>
        </w:numPr>
        <w:rPr>
          <w:lang w:val="en-US"/>
        </w:rPr>
      </w:pPr>
      <w:r w:rsidRPr="008C022F">
        <w:rPr>
          <w:lang w:val="en-US"/>
        </w:rPr>
        <w:t>3 satellites per orbit, 3 orbits</w:t>
      </w:r>
    </w:p>
    <w:p w14:paraId="57657900" w14:textId="314D7F8E" w:rsidR="008C022F" w:rsidRDefault="008C022F" w:rsidP="008C022F">
      <w:pPr>
        <w:pStyle w:val="ListParagraph"/>
        <w:numPr>
          <w:ilvl w:val="0"/>
          <w:numId w:val="11"/>
        </w:numPr>
        <w:rPr>
          <w:lang w:val="en-US"/>
        </w:rPr>
      </w:pPr>
      <w:r w:rsidRPr="008C022F">
        <w:rPr>
          <w:lang w:val="en-US"/>
        </w:rPr>
        <w:t>1 satellite per orbit, 10 orbits</w:t>
      </w:r>
    </w:p>
    <w:p w14:paraId="052347BA" w14:textId="1ECEEFB7" w:rsidR="002C2564" w:rsidRDefault="00192695" w:rsidP="002C2564">
      <w:pPr>
        <w:rPr>
          <w:lang w:val="en-US"/>
        </w:rPr>
      </w:pPr>
      <w:r>
        <w:rPr>
          <w:lang w:val="en-US"/>
        </w:rPr>
        <w:t>As noted</w:t>
      </w:r>
      <w:r w:rsidR="000B34FE">
        <w:rPr>
          <w:lang w:val="en-US"/>
        </w:rPr>
        <w:t>,</w:t>
      </w:r>
      <w:r>
        <w:rPr>
          <w:lang w:val="en-US"/>
        </w:rPr>
        <w:t xml:space="preserve"> the constellations are arbitrarily </w:t>
      </w:r>
      <w:r w:rsidR="000B34FE">
        <w:rPr>
          <w:lang w:val="en-US"/>
        </w:rPr>
        <w:t>defined,</w:t>
      </w:r>
      <w:r>
        <w:rPr>
          <w:lang w:val="en-US"/>
        </w:rPr>
        <w:t xml:space="preserve"> and it would be beneficial if RAN2 could discuss </w:t>
      </w:r>
      <w:r w:rsidR="00F30E3B">
        <w:rPr>
          <w:lang w:val="en-US"/>
        </w:rPr>
        <w:t>some basic assumptions related to discontinuous coverage.</w:t>
      </w:r>
    </w:p>
    <w:p w14:paraId="330939A3" w14:textId="4CAFB76B" w:rsidR="00F30E3B" w:rsidRPr="00F30E3B" w:rsidRDefault="00F30E3B" w:rsidP="002C2564">
      <w:pPr>
        <w:rPr>
          <w:b/>
          <w:bCs/>
          <w:lang w:val="en-US"/>
        </w:rPr>
      </w:pPr>
      <w:r>
        <w:rPr>
          <w:b/>
          <w:bCs/>
          <w:lang w:val="en-US"/>
        </w:rPr>
        <w:t>Proposal</w:t>
      </w:r>
      <w:r w:rsidR="004E7B5B">
        <w:rPr>
          <w:b/>
          <w:bCs/>
          <w:lang w:val="en-US"/>
        </w:rPr>
        <w:t xml:space="preserve"> 1</w:t>
      </w:r>
      <w:r>
        <w:rPr>
          <w:b/>
          <w:bCs/>
          <w:lang w:val="en-US"/>
        </w:rPr>
        <w:t>: RAN2 to discuss basic constellation assumptions for discontinuous coverage scenario(s).</w:t>
      </w:r>
    </w:p>
    <w:p w14:paraId="01985296" w14:textId="224837CC" w:rsidR="0066683D" w:rsidRDefault="00F84252" w:rsidP="0066683D">
      <w:pPr>
        <w:keepNext/>
        <w:rPr>
          <w:noProof/>
          <w:lang w:val="en-US"/>
        </w:rPr>
      </w:pPr>
      <w:r w:rsidRPr="00835967">
        <w:rPr>
          <w:noProof/>
          <w:lang w:val="en-US"/>
        </w:rPr>
        <w:lastRenderedPageBreak/>
        <w:fldChar w:fldCharType="begin"/>
      </w:r>
      <w:r w:rsidRPr="00835967">
        <w:rPr>
          <w:noProof/>
          <w:lang w:val="en-US"/>
        </w:rPr>
        <w:instrText xml:space="preserve"> REF _Ref85546065 \h </w:instrText>
      </w:r>
      <w:r w:rsidR="00835967">
        <w:rPr>
          <w:noProof/>
          <w:lang w:val="en-US"/>
        </w:rPr>
        <w:instrText xml:space="preserve"> \* MERGEFORMAT </w:instrText>
      </w:r>
      <w:r w:rsidRPr="00835967">
        <w:rPr>
          <w:noProof/>
          <w:lang w:val="en-US"/>
        </w:rPr>
      </w:r>
      <w:r w:rsidRPr="00835967">
        <w:rPr>
          <w:noProof/>
          <w:lang w:val="en-US"/>
        </w:rPr>
        <w:fldChar w:fldCharType="separate"/>
      </w:r>
      <w:r w:rsidR="008E3B06" w:rsidRPr="00835967">
        <w:t xml:space="preserve">Figure </w:t>
      </w:r>
      <w:r w:rsidR="008E3B06" w:rsidRPr="00835967">
        <w:rPr>
          <w:noProof/>
        </w:rPr>
        <w:t>1</w:t>
      </w:r>
      <w:r w:rsidRPr="00835967">
        <w:rPr>
          <w:noProof/>
          <w:lang w:val="en-US"/>
        </w:rPr>
        <w:fldChar w:fldCharType="end"/>
      </w:r>
      <w:r w:rsidR="00835967" w:rsidRPr="00835967">
        <w:rPr>
          <w:noProof/>
          <w:lang w:val="en-US"/>
        </w:rPr>
        <w:t xml:space="preserve"> provides</w:t>
      </w:r>
      <w:r w:rsidR="00835967">
        <w:rPr>
          <w:noProof/>
          <w:lang w:val="en-US"/>
        </w:rPr>
        <w:t xml:space="preserve"> an example of the fundamental output of the simulatio</w:t>
      </w:r>
      <w:r w:rsidR="00553EFE">
        <w:rPr>
          <w:noProof/>
          <w:lang w:val="en-US"/>
        </w:rPr>
        <w:t>n: the satellite availability as a function of time</w:t>
      </w:r>
      <w:r w:rsidR="00C742CB">
        <w:rPr>
          <w:noProof/>
          <w:lang w:val="en-US"/>
        </w:rPr>
        <w:t xml:space="preserve"> for constellation A</w:t>
      </w:r>
      <w:r w:rsidR="00553EFE">
        <w:rPr>
          <w:noProof/>
          <w:lang w:val="en-US"/>
        </w:rPr>
        <w:t xml:space="preserve">. Note that a full week is simulated to allow the individual satellite in the single orbit to revisit the location of the user on Earth. </w:t>
      </w:r>
      <w:r w:rsidR="001D20D4">
        <w:rPr>
          <w:noProof/>
          <w:lang w:val="en-US"/>
        </w:rPr>
        <w:t>As expected the satellite availability per satellite flyover is shorter when assuming the 20 degrees minimum elevation angle compared to the 10 degrees limit.</w:t>
      </w:r>
    </w:p>
    <w:p w14:paraId="34F32B20" w14:textId="6F7549AD" w:rsidR="001C0449" w:rsidRPr="0066683D" w:rsidRDefault="0062516A" w:rsidP="0066683D">
      <w:pPr>
        <w:keepNext/>
        <w:jc w:val="center"/>
      </w:pPr>
      <w:r>
        <w:rPr>
          <w:noProof/>
        </w:rPr>
        <w:drawing>
          <wp:inline distT="0" distB="0" distL="0" distR="0" wp14:anchorId="442359C0" wp14:editId="024442AF">
            <wp:extent cx="5334000" cy="39954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0" cy="3995420"/>
                    </a:xfrm>
                    <a:prstGeom prst="rect">
                      <a:avLst/>
                    </a:prstGeom>
                    <a:noFill/>
                    <a:ln>
                      <a:noFill/>
                    </a:ln>
                  </pic:spPr>
                </pic:pic>
              </a:graphicData>
            </a:graphic>
          </wp:inline>
        </w:drawing>
      </w:r>
    </w:p>
    <w:p w14:paraId="6FCA43F0" w14:textId="48FC60E9" w:rsidR="001C0449" w:rsidRDefault="001C0449" w:rsidP="001C0449">
      <w:pPr>
        <w:pStyle w:val="Caption"/>
      </w:pPr>
      <w:bookmarkStart w:id="0" w:name="_Ref85546065"/>
      <w:r>
        <w:t xml:space="preserve">Figure </w:t>
      </w:r>
      <w:fldSimple w:instr=" SEQ Figure \* ARABIC ">
        <w:r w:rsidR="00B42930">
          <w:rPr>
            <w:noProof/>
          </w:rPr>
          <w:t>1</w:t>
        </w:r>
      </w:fldSimple>
      <w:bookmarkEnd w:id="0"/>
      <w:r>
        <w:t xml:space="preserve"> Time-trace of satellite availability for a constellation with 1 satellite in 1 orbit. </w:t>
      </w:r>
      <w:r w:rsidR="00857D3E">
        <w:t>The u</w:t>
      </w:r>
      <w:r>
        <w:t xml:space="preserve">ser </w:t>
      </w:r>
      <w:proofErr w:type="gramStart"/>
      <w:r>
        <w:t>is located in</w:t>
      </w:r>
      <w:proofErr w:type="gramEnd"/>
      <w:r>
        <w:t xml:space="preserve"> Northern Europe.</w:t>
      </w:r>
    </w:p>
    <w:p w14:paraId="6F3EA936" w14:textId="304C6335" w:rsidR="00491E1E" w:rsidRDefault="00491E1E" w:rsidP="00491E1E">
      <w:r>
        <w:fldChar w:fldCharType="begin"/>
      </w:r>
      <w:r>
        <w:instrText xml:space="preserve"> REF _Ref85546067 \h </w:instrText>
      </w:r>
      <w:r>
        <w:fldChar w:fldCharType="separate"/>
      </w:r>
      <w:r>
        <w:t xml:space="preserve">Figure </w:t>
      </w:r>
      <w:r>
        <w:rPr>
          <w:noProof/>
        </w:rPr>
        <w:t>2</w:t>
      </w:r>
      <w:r>
        <w:fldChar w:fldCharType="end"/>
      </w:r>
      <w:r>
        <w:t xml:space="preserve"> illustrates the CDF of satellite availability time </w:t>
      </w:r>
      <w:r w:rsidR="005943A5">
        <w:t xml:space="preserve">for the user located at the Equator. The availability time is independent of the constellation, but only depends on the minimum elevation angle. </w:t>
      </w:r>
      <w:r w:rsidR="006F2E50">
        <w:t>The time is in the range of jus</w:t>
      </w:r>
      <w:r w:rsidR="00587574">
        <w:t>t</w:t>
      </w:r>
      <w:r w:rsidR="006F2E50">
        <w:t xml:space="preserve"> a few seconds to about </w:t>
      </w:r>
      <w:r w:rsidR="00587574">
        <w:t>9</w:t>
      </w:r>
      <w:r w:rsidR="006F2E50">
        <w:t xml:space="preserve"> minutes</w:t>
      </w:r>
      <w:r w:rsidR="00587574">
        <w:t xml:space="preserve"> (10 degrees minimum elevation angle)</w:t>
      </w:r>
      <w:r w:rsidR="006F2E50">
        <w:t xml:space="preserve"> depending on whether the satellite passes directly over the user or at a low elevation angle.</w:t>
      </w:r>
    </w:p>
    <w:p w14:paraId="75B411BD" w14:textId="37D67A32" w:rsidR="00010D02" w:rsidRPr="00010D02" w:rsidRDefault="00010D02" w:rsidP="00491E1E">
      <w:pPr>
        <w:rPr>
          <w:b/>
          <w:bCs/>
        </w:rPr>
      </w:pPr>
      <w:r>
        <w:rPr>
          <w:b/>
          <w:bCs/>
        </w:rPr>
        <w:t>Observation</w:t>
      </w:r>
      <w:r w:rsidR="004E7B5B">
        <w:rPr>
          <w:b/>
          <w:bCs/>
        </w:rPr>
        <w:t xml:space="preserve"> 1</w:t>
      </w:r>
      <w:r>
        <w:rPr>
          <w:b/>
          <w:bCs/>
        </w:rPr>
        <w:t>: the satellite availability time</w:t>
      </w:r>
      <w:r w:rsidR="00587574">
        <w:rPr>
          <w:b/>
          <w:bCs/>
        </w:rPr>
        <w:t xml:space="preserve"> varies from a few seconds to several minutes</w:t>
      </w:r>
      <w:r w:rsidR="0093047F">
        <w:rPr>
          <w:b/>
          <w:bCs/>
        </w:rPr>
        <w:t>, depending on the minimum elevation angle and constellation.</w:t>
      </w:r>
    </w:p>
    <w:p w14:paraId="0B182FAD" w14:textId="1303E0EB" w:rsidR="00E32615" w:rsidRDefault="00B65314" w:rsidP="0066683D">
      <w:pPr>
        <w:keepNext/>
        <w:jc w:val="center"/>
      </w:pPr>
      <w:r>
        <w:rPr>
          <w:noProof/>
        </w:rPr>
        <w:lastRenderedPageBreak/>
        <w:drawing>
          <wp:inline distT="0" distB="0" distL="0" distR="0" wp14:anchorId="32F5B54A" wp14:editId="211481DE">
            <wp:extent cx="5931265" cy="324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931265"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E9F46EC" w14:textId="3737C37F" w:rsidR="00977EBD" w:rsidRDefault="00E32615" w:rsidP="00E32615">
      <w:pPr>
        <w:pStyle w:val="Caption"/>
      </w:pPr>
      <w:bookmarkStart w:id="1" w:name="_Ref85546067"/>
      <w:r>
        <w:t xml:space="preserve">Figure </w:t>
      </w:r>
      <w:fldSimple w:instr=" SEQ Figure \* ARABIC ">
        <w:r w:rsidR="00B42930">
          <w:rPr>
            <w:noProof/>
          </w:rPr>
          <w:t>2</w:t>
        </w:r>
      </w:fldSimple>
      <w:bookmarkEnd w:id="1"/>
      <w:r>
        <w:t xml:space="preserve"> CDF of satellite availability timer for a user located at the Equator. Results are for multiple constellations and minimum elevation angles.</w:t>
      </w:r>
    </w:p>
    <w:p w14:paraId="7F314B57" w14:textId="514D5E91" w:rsidR="00587574" w:rsidRDefault="008870C0" w:rsidP="00587574">
      <w:r>
        <w:fldChar w:fldCharType="begin"/>
      </w:r>
      <w:r>
        <w:instrText xml:space="preserve"> REF _Ref85548065 \h </w:instrText>
      </w:r>
      <w:r>
        <w:fldChar w:fldCharType="separate"/>
      </w:r>
      <w:r>
        <w:t xml:space="preserve">Figure </w:t>
      </w:r>
      <w:r>
        <w:rPr>
          <w:noProof/>
        </w:rPr>
        <w:t>3</w:t>
      </w:r>
      <w:r>
        <w:fldChar w:fldCharType="end"/>
      </w:r>
      <w:r>
        <w:t xml:space="preserve"> illustrates the duration between satellite availability</w:t>
      </w:r>
      <w:r w:rsidR="00E24A9F">
        <w:t xml:space="preserve"> for a user at the Equator. The time is highly dependent on the constellation and it can vary</w:t>
      </w:r>
      <w:r w:rsidR="00164260">
        <w:t xml:space="preserve"> more than an order of magnitude</w:t>
      </w:r>
      <w:r w:rsidR="007658B2">
        <w:t xml:space="preserve">. For example, the constellation B </w:t>
      </w:r>
      <w:r w:rsidR="00A773A2">
        <w:t xml:space="preserve">has about 90 % of the durations below 500 s, while the remaining 10 % </w:t>
      </w:r>
      <w:r w:rsidR="0008288C">
        <w:t xml:space="preserve">is above 10 hours. </w:t>
      </w:r>
      <w:r w:rsidR="00D33328">
        <w:t xml:space="preserve">For constellation C, 70-80 % of the durations are around 30 minutes, while </w:t>
      </w:r>
      <w:r w:rsidR="005357F8">
        <w:t xml:space="preserve">the remaining durations are 2 hours or more. </w:t>
      </w:r>
      <w:r w:rsidR="005C191A">
        <w:t xml:space="preserve">The most evenly distributed constellation is D, where </w:t>
      </w:r>
      <w:r w:rsidR="00175D03">
        <w:t xml:space="preserve">around 55 % of the durations are 3/4 of an hour and the remaining is </w:t>
      </w:r>
      <w:r w:rsidR="00B4013E">
        <w:t>1.5 hours.</w:t>
      </w:r>
    </w:p>
    <w:p w14:paraId="2031AE87" w14:textId="29273A7F" w:rsidR="00B4013E" w:rsidRPr="00B4013E" w:rsidRDefault="00B4013E" w:rsidP="00587574">
      <w:pPr>
        <w:rPr>
          <w:b/>
          <w:bCs/>
        </w:rPr>
      </w:pPr>
      <w:r>
        <w:rPr>
          <w:b/>
          <w:bCs/>
        </w:rPr>
        <w:t>Observation</w:t>
      </w:r>
      <w:r w:rsidR="004E7B5B">
        <w:rPr>
          <w:b/>
          <w:bCs/>
        </w:rPr>
        <w:t xml:space="preserve"> 2</w:t>
      </w:r>
      <w:r>
        <w:rPr>
          <w:b/>
          <w:bCs/>
        </w:rPr>
        <w:t xml:space="preserve">: the duration between satellite availability </w:t>
      </w:r>
      <w:r w:rsidR="00464464">
        <w:rPr>
          <w:b/>
          <w:bCs/>
        </w:rPr>
        <w:t xml:space="preserve">varies </w:t>
      </w:r>
      <w:r w:rsidR="007237F7">
        <w:rPr>
          <w:b/>
          <w:bCs/>
        </w:rPr>
        <w:t>from minutes to hours, depending on the minimum elevation angle</w:t>
      </w:r>
      <w:r w:rsidR="00686039">
        <w:rPr>
          <w:b/>
          <w:bCs/>
        </w:rPr>
        <w:t>, UE location</w:t>
      </w:r>
      <w:r w:rsidR="002B0B77">
        <w:rPr>
          <w:b/>
          <w:bCs/>
        </w:rPr>
        <w:t>,</w:t>
      </w:r>
      <w:r w:rsidR="007237F7">
        <w:rPr>
          <w:b/>
          <w:bCs/>
        </w:rPr>
        <w:t xml:space="preserve"> and constellation.</w:t>
      </w:r>
    </w:p>
    <w:p w14:paraId="497A6FDC" w14:textId="6483E78D" w:rsidR="008E3B06" w:rsidRDefault="00E74A30" w:rsidP="0066683D">
      <w:pPr>
        <w:keepNext/>
        <w:jc w:val="center"/>
      </w:pPr>
      <w:r>
        <w:rPr>
          <w:noProof/>
        </w:rPr>
        <w:drawing>
          <wp:inline distT="0" distB="0" distL="0" distR="0" wp14:anchorId="5CAF438E" wp14:editId="31E86128">
            <wp:extent cx="5985011"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9565" t="3147" r="7493" b="4014"/>
                    <a:stretch/>
                  </pic:blipFill>
                  <pic:spPr bwMode="auto">
                    <a:xfrm>
                      <a:off x="0" y="0"/>
                      <a:ext cx="5985011"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3FFD040D" w14:textId="2F2C808F" w:rsidR="0096049D" w:rsidRPr="0096049D" w:rsidRDefault="008E3B06" w:rsidP="008E3B06">
      <w:pPr>
        <w:pStyle w:val="Caption"/>
      </w:pPr>
      <w:bookmarkStart w:id="2" w:name="_Ref85548065"/>
      <w:r>
        <w:t xml:space="preserve">Figure </w:t>
      </w:r>
      <w:fldSimple w:instr=" SEQ Figure \* ARABIC ">
        <w:r w:rsidR="00B42930">
          <w:rPr>
            <w:noProof/>
          </w:rPr>
          <w:t>3</w:t>
        </w:r>
      </w:fldSimple>
      <w:bookmarkEnd w:id="2"/>
      <w:r>
        <w:t xml:space="preserve"> CDF of duration between satellite </w:t>
      </w:r>
      <w:r>
        <w:rPr>
          <w:noProof/>
        </w:rPr>
        <w:t xml:space="preserve">availability for a user located at the Equator. Results </w:t>
      </w:r>
      <w:r>
        <w:t>are for multiple constellations and minimum elevation angles.</w:t>
      </w:r>
    </w:p>
    <w:p w14:paraId="1F637089" w14:textId="3C83B2BA" w:rsidR="005E6D26" w:rsidRPr="005E6D26" w:rsidRDefault="005E6D26" w:rsidP="005E6D26">
      <w:pPr>
        <w:rPr>
          <w:b/>
          <w:bCs/>
          <w:lang w:val="en-US"/>
        </w:rPr>
      </w:pPr>
      <w:r w:rsidRPr="00F67A37">
        <w:rPr>
          <w:b/>
          <w:bCs/>
          <w:lang w:val="en-US"/>
        </w:rPr>
        <w:t>Observation</w:t>
      </w:r>
      <w:r w:rsidR="004E7B5B">
        <w:rPr>
          <w:b/>
          <w:bCs/>
          <w:lang w:val="en-US"/>
        </w:rPr>
        <w:t xml:space="preserve"> 3</w:t>
      </w:r>
      <w:r w:rsidRPr="00F67A37">
        <w:rPr>
          <w:b/>
          <w:bCs/>
          <w:lang w:val="en-US"/>
        </w:rPr>
        <w:t>:</w:t>
      </w:r>
      <w:r>
        <w:rPr>
          <w:b/>
          <w:bCs/>
          <w:lang w:val="en-US"/>
        </w:rPr>
        <w:t xml:space="preserve"> The satellite availability time and the duration between satellite availability varies significantly (for a single constellation) over the course of days and weeks due to Earth rotation.</w:t>
      </w:r>
    </w:p>
    <w:p w14:paraId="462EFBC0" w14:textId="71F00101" w:rsidR="006D2041" w:rsidRDefault="006D2041" w:rsidP="00490004">
      <w:pPr>
        <w:keepNext/>
      </w:pPr>
      <w:r>
        <w:lastRenderedPageBreak/>
        <w:fldChar w:fldCharType="begin"/>
      </w:r>
      <w:r>
        <w:instrText xml:space="preserve"> REF _Ref85451923 \h </w:instrText>
      </w:r>
      <w:r>
        <w:fldChar w:fldCharType="separate"/>
      </w:r>
      <w:r w:rsidR="008E3B06">
        <w:t xml:space="preserve">Figure </w:t>
      </w:r>
      <w:r w:rsidR="008E3B06">
        <w:rPr>
          <w:noProof/>
        </w:rPr>
        <w:t>4</w:t>
      </w:r>
      <w:r>
        <w:fldChar w:fldCharType="end"/>
      </w:r>
      <w:r>
        <w:t xml:space="preserve"> </w:t>
      </w:r>
      <w:r w:rsidR="00773F38">
        <w:t>illustrates</w:t>
      </w:r>
      <w:r w:rsidR="00907731">
        <w:t xml:space="preserve"> the average satellite availability for the four constellations as a function of the UE location and minimum elevation angle. </w:t>
      </w:r>
      <w:r w:rsidR="009738FB">
        <w:t xml:space="preserve">As expected, given the polar orbits, the northern position results in slightly longer satellite availability time compared to the location at Equator. Furthermore, the lower the elevation angle, the </w:t>
      </w:r>
      <w:r w:rsidR="00AA2CC7">
        <w:t xml:space="preserve">longer the satellite availability. Besides the special constellation B, the average availability time is in the order of </w:t>
      </w:r>
      <w:r w:rsidR="00BD6D61">
        <w:t xml:space="preserve">5-8 minutes. However, </w:t>
      </w:r>
      <w:r w:rsidR="00BD6D61" w:rsidRPr="00634FF2">
        <w:t xml:space="preserve">this number will drop to </w:t>
      </w:r>
      <w:r w:rsidR="00CF5381" w:rsidRPr="00634FF2">
        <w:t>about</w:t>
      </w:r>
      <w:r w:rsidR="00BD6D61" w:rsidRPr="00634FF2">
        <w:t xml:space="preserve"> </w:t>
      </w:r>
      <w:r w:rsidR="00634FF2" w:rsidRPr="00634FF2">
        <w:t>2.5</w:t>
      </w:r>
      <w:r w:rsidR="00C05F78">
        <w:t xml:space="preserve"> minutes</w:t>
      </w:r>
      <w:r w:rsidR="00634FF2" w:rsidRPr="00634FF2">
        <w:t xml:space="preserve"> and 1</w:t>
      </w:r>
      <w:r w:rsidR="00CF5381" w:rsidRPr="00634FF2">
        <w:t xml:space="preserve"> </w:t>
      </w:r>
      <w:r w:rsidR="00BD6D61" w:rsidRPr="00634FF2">
        <w:t xml:space="preserve">minute if a minimum elevation angle of </w:t>
      </w:r>
      <w:r w:rsidR="00634FF2" w:rsidRPr="00634FF2">
        <w:t>40 degrees or 60 degrees</w:t>
      </w:r>
      <w:r w:rsidR="00E75B93">
        <w:t>, respectively,</w:t>
      </w:r>
      <w:r w:rsidR="00634FF2" w:rsidRPr="00634FF2">
        <w:t xml:space="preserve"> </w:t>
      </w:r>
      <w:r w:rsidR="00BD6D61" w:rsidRPr="00634FF2">
        <w:t>is used.</w:t>
      </w:r>
    </w:p>
    <w:p w14:paraId="3C4F9F2E" w14:textId="0EF41DFC" w:rsidR="00490004" w:rsidRDefault="00FF58D6" w:rsidP="0066683D">
      <w:pPr>
        <w:keepNext/>
        <w:jc w:val="center"/>
      </w:pPr>
      <w:r>
        <w:rPr>
          <w:noProof/>
          <w:lang w:val="en-US"/>
        </w:rPr>
        <w:drawing>
          <wp:inline distT="0" distB="0" distL="0" distR="0" wp14:anchorId="73015176" wp14:editId="3AC33717">
            <wp:extent cx="3845033" cy="28800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5033" cy="2880000"/>
                    </a:xfrm>
                    <a:prstGeom prst="rect">
                      <a:avLst/>
                    </a:prstGeom>
                    <a:noFill/>
                    <a:ln>
                      <a:noFill/>
                    </a:ln>
                  </pic:spPr>
                </pic:pic>
              </a:graphicData>
            </a:graphic>
          </wp:inline>
        </w:drawing>
      </w:r>
    </w:p>
    <w:p w14:paraId="1DBA717E" w14:textId="43091493" w:rsidR="00FF58D6" w:rsidRDefault="00490004" w:rsidP="00490004">
      <w:pPr>
        <w:pStyle w:val="Caption"/>
        <w:rPr>
          <w:noProof/>
          <w:lang w:val="en-US"/>
        </w:rPr>
      </w:pPr>
      <w:bookmarkStart w:id="3" w:name="_Ref85451923"/>
      <w:r>
        <w:t xml:space="preserve">Figure </w:t>
      </w:r>
      <w:fldSimple w:instr=" SEQ Figure \* ARABIC ">
        <w:r w:rsidR="00B42930">
          <w:rPr>
            <w:noProof/>
          </w:rPr>
          <w:t>4</w:t>
        </w:r>
      </w:fldSimple>
      <w:bookmarkEnd w:id="3"/>
      <w:r>
        <w:t xml:space="preserve"> Average satellite availability as a function of UE location, minimum elevation angle and satellite constellation.</w:t>
      </w:r>
    </w:p>
    <w:p w14:paraId="160EFCB4" w14:textId="64077175" w:rsidR="00BD6D61" w:rsidRDefault="00BD6D61" w:rsidP="00490004">
      <w:pPr>
        <w:keepNext/>
      </w:pPr>
      <w:r>
        <w:fldChar w:fldCharType="begin"/>
      </w:r>
      <w:r>
        <w:instrText xml:space="preserve"> REF _Ref85452101 \h </w:instrText>
      </w:r>
      <w:r>
        <w:fldChar w:fldCharType="separate"/>
      </w:r>
      <w:r w:rsidR="008E3B06">
        <w:t xml:space="preserve">Figure </w:t>
      </w:r>
      <w:r w:rsidR="008E3B06">
        <w:rPr>
          <w:noProof/>
        </w:rPr>
        <w:t>5</w:t>
      </w:r>
      <w:r>
        <w:fldChar w:fldCharType="end"/>
      </w:r>
      <w:r w:rsidR="00773F38">
        <w:t xml:space="preserve"> illustrates the average duration between satellite availability for the four constellations as a function of the UE location and minimum elevation angle. In general</w:t>
      </w:r>
      <w:r w:rsidR="008F4F69">
        <w:t>,</w:t>
      </w:r>
      <w:r w:rsidR="00773F38">
        <w:t xml:space="preserve"> this </w:t>
      </w:r>
      <w:r w:rsidR="0082090D">
        <w:t>duration</w:t>
      </w:r>
      <w:r w:rsidR="00773F38">
        <w:t xml:space="preserve"> </w:t>
      </w:r>
      <w:r w:rsidR="00750559">
        <w:t xml:space="preserve">increases with decreasing number of satellites, constellation </w:t>
      </w:r>
      <w:r w:rsidR="00B05718">
        <w:t>A</w:t>
      </w:r>
      <w:r w:rsidR="00750559">
        <w:t>, being the worst, with a</w:t>
      </w:r>
      <w:r w:rsidR="00B05718">
        <w:t>n average</w:t>
      </w:r>
      <w:r w:rsidR="00750559">
        <w:t xml:space="preserve"> minimum of 4 hours between </w:t>
      </w:r>
      <w:r w:rsidR="0082090D">
        <w:t xml:space="preserve">available satellites. The other constellations, having approximately 10 satellites each, </w:t>
      </w:r>
      <w:r w:rsidR="0061669B">
        <w:t xml:space="preserve">leads to </w:t>
      </w:r>
      <w:r w:rsidR="002F750E">
        <w:t xml:space="preserve">average </w:t>
      </w:r>
      <w:r w:rsidR="0061669B">
        <w:t xml:space="preserve">durations of ½-2 hours. The duration is larger for the position at </w:t>
      </w:r>
      <w:r w:rsidR="002B5DF5">
        <w:t>E</w:t>
      </w:r>
      <w:r w:rsidR="0061669B">
        <w:t xml:space="preserve">quator compared to the </w:t>
      </w:r>
      <w:r w:rsidR="002B5DF5">
        <w:t>N</w:t>
      </w:r>
      <w:r w:rsidR="0061669B">
        <w:t xml:space="preserve">orthern </w:t>
      </w:r>
      <w:r w:rsidR="002B5DF5">
        <w:t xml:space="preserve">Europe </w:t>
      </w:r>
      <w:r w:rsidR="0061669B">
        <w:t xml:space="preserve">position, while it also increases with </w:t>
      </w:r>
      <w:r w:rsidR="004C17F2">
        <w:t xml:space="preserve">increasing minimum elevation angle. </w:t>
      </w:r>
      <w:r w:rsidR="00721FF6">
        <w:t xml:space="preserve">The only exception is the constellation B, where the case of 10 degrees as minimum elevation angle has slightly higher </w:t>
      </w:r>
      <w:r w:rsidR="00A549E6">
        <w:t xml:space="preserve">duration than the 20 degrees case. The reason is that </w:t>
      </w:r>
      <w:r w:rsidR="00FE3AF6">
        <w:t xml:space="preserve">the satellites, in case of 10 degrees, </w:t>
      </w:r>
      <w:r w:rsidR="004E5F78">
        <w:t>are</w:t>
      </w:r>
      <w:r w:rsidR="00FE3AF6">
        <w:t xml:space="preserve"> available for a rather long</w:t>
      </w:r>
      <w:r w:rsidR="00A50020">
        <w:t>, uninterrupted</w:t>
      </w:r>
      <w:r w:rsidR="00FE3AF6">
        <w:t xml:space="preserve"> time</w:t>
      </w:r>
      <w:r w:rsidR="00D01FF7">
        <w:t xml:space="preserve"> (as demonstrated in </w:t>
      </w:r>
      <w:r w:rsidR="00D01FF7">
        <w:fldChar w:fldCharType="begin"/>
      </w:r>
      <w:r w:rsidR="00D01FF7">
        <w:instrText xml:space="preserve"> REF _Ref85451923 \h </w:instrText>
      </w:r>
      <w:r w:rsidR="00D01FF7">
        <w:fldChar w:fldCharType="separate"/>
      </w:r>
      <w:r w:rsidR="008E3B06">
        <w:t xml:space="preserve">Figure </w:t>
      </w:r>
      <w:r w:rsidR="008E3B06">
        <w:rPr>
          <w:noProof/>
        </w:rPr>
        <w:t>4</w:t>
      </w:r>
      <w:r w:rsidR="00D01FF7">
        <w:fldChar w:fldCharType="end"/>
      </w:r>
      <w:r w:rsidR="00D01FF7">
        <w:t>),</w:t>
      </w:r>
      <w:r w:rsidR="00F83FF0">
        <w:t xml:space="preserve"> i.e. availability</w:t>
      </w:r>
      <w:r w:rsidR="00FE3AF6">
        <w:t xml:space="preserve"> </w:t>
      </w:r>
      <w:r w:rsidR="00F83FF0">
        <w:t xml:space="preserve">of one satellite overlaps with the next in </w:t>
      </w:r>
      <w:r w:rsidR="00F83FF0">
        <w:lastRenderedPageBreak/>
        <w:t>orbit</w:t>
      </w:r>
      <w:r w:rsidR="00D01FF7">
        <w:t>,</w:t>
      </w:r>
      <w:r w:rsidR="00FE3AF6">
        <w:t xml:space="preserve"> but then also are unavailable for a long period, while the case of 20 degrees experience small gaps in between each satellite and thus a lower average.</w:t>
      </w:r>
    </w:p>
    <w:p w14:paraId="595D4223" w14:textId="311E7DAC" w:rsidR="002D52C9" w:rsidRDefault="002D52C9" w:rsidP="00490004">
      <w:pPr>
        <w:keepNext/>
      </w:pPr>
      <w:r>
        <w:t>If a</w:t>
      </w:r>
      <w:r w:rsidR="00C60064">
        <w:t xml:space="preserve"> higher</w:t>
      </w:r>
      <w:r>
        <w:t xml:space="preserve"> minimum elevation angle is applied</w:t>
      </w:r>
      <w:r w:rsidR="00C60064">
        <w:t xml:space="preserve"> the duration between satellite availability obviously increases. For example, </w:t>
      </w:r>
      <w:r w:rsidR="009778B4">
        <w:t xml:space="preserve">a minimum elevation angle of 60 degrees lead to an average duration of 4 hours for the UE located at </w:t>
      </w:r>
      <w:r w:rsidR="005E6D26">
        <w:t>E</w:t>
      </w:r>
      <w:r w:rsidR="009778B4">
        <w:t>quator</w:t>
      </w:r>
      <w:r w:rsidR="00F30C8E">
        <w:t>, while it is 1-1.5 hours in Northern Europe</w:t>
      </w:r>
      <w:r w:rsidR="00BB5370">
        <w:t>.</w:t>
      </w:r>
    </w:p>
    <w:p w14:paraId="151BBA4B" w14:textId="41E55587" w:rsidR="00490004" w:rsidRDefault="00FF58D6" w:rsidP="0066683D">
      <w:pPr>
        <w:keepNext/>
        <w:jc w:val="center"/>
      </w:pPr>
      <w:r>
        <w:rPr>
          <w:noProof/>
          <w:lang w:val="en-US"/>
        </w:rPr>
        <w:drawing>
          <wp:inline distT="0" distB="0" distL="0" distR="0" wp14:anchorId="48FBF9F0" wp14:editId="6B48B22F">
            <wp:extent cx="3845033" cy="28800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5033" cy="2880000"/>
                    </a:xfrm>
                    <a:prstGeom prst="rect">
                      <a:avLst/>
                    </a:prstGeom>
                    <a:noFill/>
                    <a:ln>
                      <a:noFill/>
                    </a:ln>
                  </pic:spPr>
                </pic:pic>
              </a:graphicData>
            </a:graphic>
          </wp:inline>
        </w:drawing>
      </w:r>
    </w:p>
    <w:p w14:paraId="1B3EDAEC" w14:textId="6BC80BE0" w:rsidR="002900A4" w:rsidRDefault="00490004" w:rsidP="00490004">
      <w:pPr>
        <w:pStyle w:val="Caption"/>
        <w:rPr>
          <w:lang w:val="en-US"/>
        </w:rPr>
      </w:pPr>
      <w:bookmarkStart w:id="4" w:name="_Ref85452101"/>
      <w:r>
        <w:t xml:space="preserve">Figure </w:t>
      </w:r>
      <w:fldSimple w:instr=" SEQ Figure \* ARABIC ">
        <w:r w:rsidR="00B42930">
          <w:rPr>
            <w:noProof/>
          </w:rPr>
          <w:t>5</w:t>
        </w:r>
      </w:fldSimple>
      <w:bookmarkEnd w:id="4"/>
      <w:r>
        <w:t xml:space="preserve"> </w:t>
      </w:r>
      <w:r w:rsidRPr="0093609D">
        <w:t xml:space="preserve">Average </w:t>
      </w:r>
      <w:r>
        <w:t xml:space="preserve">duration between </w:t>
      </w:r>
      <w:r w:rsidRPr="0093609D">
        <w:t>satellite availability as a function of UE location, minimum elevation angle and satellite constellation.</w:t>
      </w:r>
    </w:p>
    <w:p w14:paraId="310D210C" w14:textId="0ED5A035" w:rsidR="00E079E1" w:rsidRDefault="00FC77AD" w:rsidP="00A209D6">
      <w:pPr>
        <w:rPr>
          <w:lang w:val="en-US"/>
        </w:rPr>
      </w:pPr>
      <w:r>
        <w:rPr>
          <w:lang w:val="en-US"/>
        </w:rPr>
        <w:t xml:space="preserve">Based on the above simulations and related observations it </w:t>
      </w:r>
      <w:r w:rsidR="00482F06">
        <w:rPr>
          <w:lang w:val="en-US"/>
        </w:rPr>
        <w:t xml:space="preserve">is evident that, for some constellations, the UE will experience large variations in the satellite availability time and the duration between such availability. </w:t>
      </w:r>
      <w:r w:rsidR="00C71918">
        <w:rPr>
          <w:lang w:val="en-US"/>
        </w:rPr>
        <w:t>Furthermore, UEs have different traffic profiles and thus some may need to transfer da</w:t>
      </w:r>
      <w:r w:rsidR="009E6A02">
        <w:rPr>
          <w:lang w:val="en-US"/>
        </w:rPr>
        <w:t>ta</w:t>
      </w:r>
      <w:r w:rsidR="00C71918">
        <w:rPr>
          <w:lang w:val="en-US"/>
        </w:rPr>
        <w:t xml:space="preserve"> at the first possible opportunity, while others could conserve energy and pick the first opportunity after e.g. 6 hours or 1 day.</w:t>
      </w:r>
      <w:r w:rsidR="00383C03">
        <w:rPr>
          <w:lang w:val="en-US"/>
        </w:rPr>
        <w:t xml:space="preserve"> Therefore, different UEs could in principle benefit from different coverage information depending on their traffic profile. However, signaling such UE-specific information would lead to high signaling overhead and UE power consumption</w:t>
      </w:r>
      <w:r w:rsidR="00663105">
        <w:rPr>
          <w:lang w:val="en-US"/>
        </w:rPr>
        <w:t>.</w:t>
      </w:r>
    </w:p>
    <w:p w14:paraId="7906AB0B" w14:textId="63D36CD6" w:rsidR="00D672DB" w:rsidRDefault="00663105" w:rsidP="00A209D6">
      <w:pPr>
        <w:rPr>
          <w:lang w:val="en-US"/>
        </w:rPr>
      </w:pPr>
      <w:r>
        <w:rPr>
          <w:lang w:val="en-US"/>
        </w:rPr>
        <w:t>Furthermore, d</w:t>
      </w:r>
      <w:r w:rsidR="00262D24">
        <w:rPr>
          <w:lang w:val="en-US"/>
        </w:rPr>
        <w:t>ue to the Earth rotation the UE cannot always rely on reusing the ephemeris of the cell it previously camped on/was served by</w:t>
      </w:r>
      <w:r w:rsidR="00B604EF">
        <w:rPr>
          <w:lang w:val="en-US"/>
        </w:rPr>
        <w:t>, but instead it needs information related to the future coverage of the location/area of the UE.</w:t>
      </w:r>
      <w:r w:rsidR="006C1A4A">
        <w:rPr>
          <w:lang w:val="en-US"/>
        </w:rPr>
        <w:t xml:space="preserve"> Since a constellation is likely to have multiple different orbits</w:t>
      </w:r>
      <w:r w:rsidR="00771E53">
        <w:rPr>
          <w:lang w:val="en-US"/>
        </w:rPr>
        <w:t>,</w:t>
      </w:r>
      <w:r w:rsidR="006C1A4A">
        <w:rPr>
          <w:lang w:val="en-US"/>
        </w:rPr>
        <w:t xml:space="preserve"> the signaling overhead</w:t>
      </w:r>
      <w:r w:rsidR="00CB0498">
        <w:rPr>
          <w:lang w:val="en-US"/>
        </w:rPr>
        <w:t xml:space="preserve"> could be high</w:t>
      </w:r>
      <w:r w:rsidR="006C1A4A">
        <w:rPr>
          <w:lang w:val="en-US"/>
        </w:rPr>
        <w:t xml:space="preserve">, </w:t>
      </w:r>
      <w:r w:rsidR="00C111B8">
        <w:rPr>
          <w:lang w:val="en-US"/>
        </w:rPr>
        <w:t xml:space="preserve">both in the scenario where </w:t>
      </w:r>
      <w:r w:rsidR="006C1A4A">
        <w:rPr>
          <w:lang w:val="en-US"/>
        </w:rPr>
        <w:t xml:space="preserve">broadcast is used to </w:t>
      </w:r>
      <w:r w:rsidR="002C2564">
        <w:rPr>
          <w:lang w:val="en-US"/>
        </w:rPr>
        <w:t>convey the information to RRC Idle UEs</w:t>
      </w:r>
      <w:r w:rsidR="00C111B8">
        <w:rPr>
          <w:lang w:val="en-US"/>
        </w:rPr>
        <w:t xml:space="preserve"> and in the scenario where information is signaled from CN </w:t>
      </w:r>
      <w:r w:rsidR="00C61C91">
        <w:rPr>
          <w:lang w:val="en-US"/>
        </w:rPr>
        <w:t xml:space="preserve">to </w:t>
      </w:r>
      <w:r w:rsidR="0098155A">
        <w:rPr>
          <w:lang w:val="en-US"/>
        </w:rPr>
        <w:t xml:space="preserve">one </w:t>
      </w:r>
      <w:r w:rsidR="00C61C91">
        <w:rPr>
          <w:lang w:val="en-US"/>
        </w:rPr>
        <w:t>UE</w:t>
      </w:r>
      <w:r w:rsidR="002C2564">
        <w:rPr>
          <w:lang w:val="en-US"/>
        </w:rPr>
        <w:t>.</w:t>
      </w:r>
      <w:r w:rsidR="006B67DD">
        <w:rPr>
          <w:lang w:val="en-US"/>
        </w:rPr>
        <w:t xml:space="preserve"> </w:t>
      </w:r>
    </w:p>
    <w:p w14:paraId="0D29230D" w14:textId="737B5F70" w:rsidR="005C7EDB" w:rsidRPr="00DB4E12" w:rsidRDefault="005C7EDB" w:rsidP="005C7EDB">
      <w:pPr>
        <w:rPr>
          <w:b/>
          <w:bCs/>
          <w:lang w:val="en-US"/>
        </w:rPr>
      </w:pPr>
      <w:r w:rsidRPr="00DB4E12">
        <w:rPr>
          <w:b/>
          <w:bCs/>
          <w:lang w:val="en-US"/>
        </w:rPr>
        <w:t>Observation</w:t>
      </w:r>
      <w:r w:rsidR="004E7B5B">
        <w:rPr>
          <w:b/>
          <w:bCs/>
          <w:lang w:val="en-US"/>
        </w:rPr>
        <w:t xml:space="preserve"> 4</w:t>
      </w:r>
      <w:r w:rsidRPr="00DB4E12">
        <w:rPr>
          <w:b/>
          <w:bCs/>
          <w:lang w:val="en-US"/>
        </w:rPr>
        <w:t xml:space="preserve">: </w:t>
      </w:r>
      <w:r w:rsidR="002E201E">
        <w:rPr>
          <w:b/>
          <w:bCs/>
          <w:lang w:val="en-US"/>
        </w:rPr>
        <w:t>S</w:t>
      </w:r>
      <w:r w:rsidR="00DB4E12" w:rsidRPr="00DB4E12">
        <w:rPr>
          <w:b/>
          <w:bCs/>
          <w:lang w:val="en-US"/>
        </w:rPr>
        <w:t xml:space="preserve">ignaling ephemeris for multiple orbits and multiple future satellite availability opportunities could result in high UE power consumption and </w:t>
      </w:r>
      <w:r w:rsidR="00CB0498">
        <w:rPr>
          <w:b/>
          <w:bCs/>
          <w:lang w:val="en-US"/>
        </w:rPr>
        <w:t xml:space="preserve">high </w:t>
      </w:r>
      <w:r w:rsidR="00DB4E12" w:rsidRPr="00DB4E12">
        <w:rPr>
          <w:b/>
          <w:bCs/>
          <w:lang w:val="en-US"/>
        </w:rPr>
        <w:t>signaling overhead.</w:t>
      </w:r>
    </w:p>
    <w:p w14:paraId="2CDA073F" w14:textId="336A2CC3" w:rsidR="00C5595D" w:rsidRDefault="00BC2777" w:rsidP="003E4213">
      <w:pPr>
        <w:rPr>
          <w:lang w:val="en-US"/>
        </w:rPr>
      </w:pPr>
      <w:r>
        <w:rPr>
          <w:lang w:val="en-US"/>
        </w:rPr>
        <w:t xml:space="preserve">To ensure that the signaling overhead is </w:t>
      </w:r>
      <w:r w:rsidR="008C41D7">
        <w:rPr>
          <w:lang w:val="en-US"/>
        </w:rPr>
        <w:t>reduced</w:t>
      </w:r>
      <w:r>
        <w:rPr>
          <w:lang w:val="en-US"/>
        </w:rPr>
        <w:t xml:space="preserve">, the conventional ephemeris information could be </w:t>
      </w:r>
      <w:r w:rsidR="008C41D7">
        <w:rPr>
          <w:lang w:val="en-US"/>
        </w:rPr>
        <w:t>simplified</w:t>
      </w:r>
      <w:r w:rsidR="007C67AB">
        <w:rPr>
          <w:lang w:val="en-US"/>
        </w:rPr>
        <w:t>/compressed</w:t>
      </w:r>
      <w:r>
        <w:rPr>
          <w:lang w:val="en-US"/>
        </w:rPr>
        <w:t>.</w:t>
      </w:r>
      <w:r w:rsidR="004032FD">
        <w:rPr>
          <w:lang w:val="en-US"/>
        </w:rPr>
        <w:t xml:space="preserve"> </w:t>
      </w:r>
      <w:r w:rsidR="008D36CE">
        <w:rPr>
          <w:lang w:val="en-US"/>
        </w:rPr>
        <w:t xml:space="preserve">The purpose of the new satellite assistance information would be to enable UE to predict the approximate coverage time </w:t>
      </w:r>
      <w:r w:rsidR="00981B0B">
        <w:rPr>
          <w:lang w:val="en-US"/>
        </w:rPr>
        <w:t xml:space="preserve">of one or more future satellites. </w:t>
      </w:r>
      <w:r w:rsidR="008041BB">
        <w:rPr>
          <w:lang w:val="en-US"/>
        </w:rPr>
        <w:t>Therefore</w:t>
      </w:r>
      <w:r w:rsidR="003E4213">
        <w:rPr>
          <w:lang w:val="en-US"/>
        </w:rPr>
        <w:t>,</w:t>
      </w:r>
      <w:r w:rsidR="008041BB">
        <w:rPr>
          <w:lang w:val="en-US"/>
        </w:rPr>
        <w:t xml:space="preserve"> the </w:t>
      </w:r>
      <w:r w:rsidR="003E4213">
        <w:rPr>
          <w:lang w:val="en-US"/>
        </w:rPr>
        <w:t xml:space="preserve">information could </w:t>
      </w:r>
      <w:r w:rsidR="009F6CCB">
        <w:rPr>
          <w:lang w:val="en-US"/>
        </w:rPr>
        <w:t>have lower</w:t>
      </w:r>
      <w:r w:rsidR="00981B0B">
        <w:rPr>
          <w:lang w:val="en-US"/>
        </w:rPr>
        <w:t xml:space="preserve"> granularity than current ephemeris, meaning that it should not be used for pre-compensation when a UE attempts to access a cell.</w:t>
      </w:r>
      <w:r w:rsidR="00107077">
        <w:rPr>
          <w:lang w:val="en-US"/>
        </w:rPr>
        <w:t xml:space="preserve"> </w:t>
      </w:r>
      <w:r w:rsidR="00605100">
        <w:rPr>
          <w:lang w:val="en-US"/>
        </w:rPr>
        <w:t xml:space="preserve">If the </w:t>
      </w:r>
      <w:r w:rsidR="00681080">
        <w:rPr>
          <w:lang w:val="en-US"/>
        </w:rPr>
        <w:t xml:space="preserve">information is reduced in size it may be feasible to </w:t>
      </w:r>
      <w:r w:rsidR="00F521EE">
        <w:rPr>
          <w:lang w:val="en-US"/>
        </w:rPr>
        <w:t>provide information on</w:t>
      </w:r>
      <w:r w:rsidR="00F04F21">
        <w:rPr>
          <w:lang w:val="en-US"/>
        </w:rPr>
        <w:t xml:space="preserve"> multiple orbits and satellite availability opportuni</w:t>
      </w:r>
      <w:r w:rsidR="00D86532">
        <w:rPr>
          <w:lang w:val="en-US"/>
        </w:rPr>
        <w:t>ties with limited signaling overhead.</w:t>
      </w:r>
    </w:p>
    <w:p w14:paraId="651B3544" w14:textId="69B7E2C9" w:rsidR="00DB4E12" w:rsidRPr="00DB4E12" w:rsidRDefault="00DB4E12" w:rsidP="00A209D6">
      <w:pPr>
        <w:rPr>
          <w:b/>
          <w:bCs/>
          <w:lang w:val="en-US"/>
        </w:rPr>
      </w:pPr>
      <w:r>
        <w:rPr>
          <w:b/>
          <w:bCs/>
          <w:lang w:val="en-US"/>
        </w:rPr>
        <w:t>Proposal</w:t>
      </w:r>
      <w:r w:rsidR="004E7B5B">
        <w:rPr>
          <w:b/>
          <w:bCs/>
          <w:lang w:val="en-US"/>
        </w:rPr>
        <w:t xml:space="preserve"> 2</w:t>
      </w:r>
      <w:r>
        <w:rPr>
          <w:b/>
          <w:bCs/>
          <w:lang w:val="en-US"/>
        </w:rPr>
        <w:t xml:space="preserve">: RAN2 to discuss satellite assistance information where </w:t>
      </w:r>
      <w:r w:rsidR="00852FD5">
        <w:rPr>
          <w:b/>
          <w:bCs/>
          <w:lang w:val="en-US"/>
        </w:rPr>
        <w:t>ephemeris is simplified</w:t>
      </w:r>
      <w:r w:rsidR="004B1146">
        <w:rPr>
          <w:b/>
          <w:bCs/>
          <w:lang w:val="en-US"/>
        </w:rPr>
        <w:t>/compressed</w:t>
      </w:r>
      <w:r w:rsidR="00430BF8">
        <w:rPr>
          <w:b/>
          <w:bCs/>
          <w:lang w:val="en-US"/>
        </w:rPr>
        <w:t>.</w:t>
      </w:r>
    </w:p>
    <w:p w14:paraId="342734D2" w14:textId="1396EFA5" w:rsidR="00970094" w:rsidRDefault="00970094" w:rsidP="00970094">
      <w:pPr>
        <w:pStyle w:val="Heading2"/>
      </w:pPr>
      <w:r>
        <w:t>2</w:t>
      </w:r>
      <w:r w:rsidRPr="006E13D1">
        <w:t>.</w:t>
      </w:r>
      <w:r>
        <w:t>2</w:t>
      </w:r>
      <w:r w:rsidRPr="006E13D1">
        <w:tab/>
      </w:r>
      <w:r w:rsidRPr="00970094">
        <w:t>Paging</w:t>
      </w:r>
    </w:p>
    <w:p w14:paraId="39031F4D" w14:textId="77777777" w:rsidR="00B53AF8" w:rsidRDefault="00B53AF8" w:rsidP="00B53AF8">
      <w:pPr>
        <w:rPr>
          <w:bCs/>
        </w:rPr>
      </w:pPr>
      <w:r w:rsidRPr="00E44F05">
        <w:rPr>
          <w:bCs/>
        </w:rPr>
        <w:t xml:space="preserve">To save UE’s power consumption, </w:t>
      </w:r>
      <w:r w:rsidRPr="00E71B2C">
        <w:rPr>
          <w:bCs/>
        </w:rPr>
        <w:t xml:space="preserve">the UE </w:t>
      </w:r>
      <w:r>
        <w:rPr>
          <w:rFonts w:hint="eastAsia"/>
          <w:bCs/>
          <w:lang w:eastAsia="zh-CN"/>
        </w:rPr>
        <w:t>may</w:t>
      </w:r>
      <w:r>
        <w:rPr>
          <w:bCs/>
        </w:rPr>
        <w:t xml:space="preserve"> </w:t>
      </w:r>
      <w:r w:rsidRPr="00E71B2C">
        <w:rPr>
          <w:bCs/>
        </w:rPr>
        <w:t>initiate both power saving mode</w:t>
      </w:r>
      <w:r>
        <w:rPr>
          <w:bCs/>
        </w:rPr>
        <w:t xml:space="preserve"> </w:t>
      </w:r>
      <w:r w:rsidRPr="00E71B2C">
        <w:rPr>
          <w:bCs/>
        </w:rPr>
        <w:t>(PSM) and extended idle mode DRX</w:t>
      </w:r>
      <w:r>
        <w:rPr>
          <w:bCs/>
        </w:rPr>
        <w:t xml:space="preserve"> </w:t>
      </w:r>
      <w:r w:rsidRPr="00E71B2C">
        <w:rPr>
          <w:bCs/>
        </w:rPr>
        <w:t>(</w:t>
      </w:r>
      <w:proofErr w:type="spellStart"/>
      <w:r w:rsidRPr="00E71B2C">
        <w:rPr>
          <w:bCs/>
        </w:rPr>
        <w:t>eDRX</w:t>
      </w:r>
      <w:proofErr w:type="spellEnd"/>
      <w:r w:rsidRPr="00E71B2C">
        <w:rPr>
          <w:bCs/>
        </w:rPr>
        <w:t>)</w:t>
      </w:r>
      <w:r>
        <w:rPr>
          <w:bCs/>
        </w:rPr>
        <w:t>.</w:t>
      </w:r>
      <w:r w:rsidRPr="00651AC3">
        <w:t xml:space="preserve"> </w:t>
      </w:r>
      <w:r>
        <w:rPr>
          <w:bCs/>
        </w:rPr>
        <w:t xml:space="preserve">It is up to NW (e.g. MME) to </w:t>
      </w:r>
      <w:r w:rsidRPr="00E44F05">
        <w:rPr>
          <w:bCs/>
        </w:rPr>
        <w:t xml:space="preserve">allow the use of the PSM mode and/or </w:t>
      </w:r>
      <w:proofErr w:type="spellStart"/>
      <w:r w:rsidRPr="00E44F05">
        <w:rPr>
          <w:bCs/>
        </w:rPr>
        <w:t>eDRX</w:t>
      </w:r>
      <w:proofErr w:type="spellEnd"/>
      <w:r>
        <w:rPr>
          <w:bCs/>
        </w:rPr>
        <w:t xml:space="preserve">. </w:t>
      </w:r>
      <w:r w:rsidRPr="00E44F05">
        <w:rPr>
          <w:bCs/>
        </w:rPr>
        <w:t xml:space="preserve"> </w:t>
      </w:r>
      <w:r>
        <w:rPr>
          <w:bCs/>
        </w:rPr>
        <w:t>UE may request PSM timers</w:t>
      </w:r>
      <w:r w:rsidRPr="00E44F05">
        <w:rPr>
          <w:bCs/>
        </w:rPr>
        <w:t xml:space="preserve"> (e.g. T3324 Active Timer and T3412 Extended periodic TAU Timer)</w:t>
      </w:r>
      <w:r>
        <w:rPr>
          <w:bCs/>
        </w:rPr>
        <w:t xml:space="preserve"> and </w:t>
      </w:r>
      <w:proofErr w:type="spellStart"/>
      <w:r w:rsidRPr="00E44F05">
        <w:rPr>
          <w:bCs/>
        </w:rPr>
        <w:t>eDRX</w:t>
      </w:r>
      <w:proofErr w:type="spellEnd"/>
      <w:r w:rsidRPr="00E44F05">
        <w:rPr>
          <w:bCs/>
        </w:rPr>
        <w:t xml:space="preserve"> timers (e.g. PTW: Paging Time Window and </w:t>
      </w:r>
      <w:proofErr w:type="spellStart"/>
      <w:r w:rsidRPr="00E44F05">
        <w:rPr>
          <w:bCs/>
        </w:rPr>
        <w:t>eDRX</w:t>
      </w:r>
      <w:proofErr w:type="spellEnd"/>
      <w:r w:rsidRPr="00E44F05">
        <w:rPr>
          <w:bCs/>
        </w:rPr>
        <w:t xml:space="preserve"> Cycle) in </w:t>
      </w:r>
      <w:r>
        <w:rPr>
          <w:bCs/>
        </w:rPr>
        <w:t>NAS messages (e.g. Attach Request</w:t>
      </w:r>
      <w:r w:rsidRPr="00E44F05">
        <w:rPr>
          <w:bCs/>
        </w:rPr>
        <w:t xml:space="preserve"> / TAU </w:t>
      </w:r>
      <w:r>
        <w:rPr>
          <w:bCs/>
        </w:rPr>
        <w:t>Request) while NW can decide the value</w:t>
      </w:r>
      <w:r w:rsidRPr="00E44F05">
        <w:rPr>
          <w:bCs/>
        </w:rPr>
        <w:t xml:space="preserve"> ​​of these timers</w:t>
      </w:r>
      <w:r>
        <w:rPr>
          <w:bCs/>
        </w:rPr>
        <w:t>, and inform UE via NAS messages (e.g.</w:t>
      </w:r>
      <w:r w:rsidRPr="00E44F05">
        <w:rPr>
          <w:bCs/>
        </w:rPr>
        <w:t xml:space="preserve"> the </w:t>
      </w:r>
      <w:r>
        <w:rPr>
          <w:bCs/>
        </w:rPr>
        <w:t>Attach Accept</w:t>
      </w:r>
      <w:r w:rsidRPr="00E44F05">
        <w:rPr>
          <w:bCs/>
        </w:rPr>
        <w:t xml:space="preserve"> / TAU </w:t>
      </w:r>
      <w:r>
        <w:rPr>
          <w:bCs/>
        </w:rPr>
        <w:t>Accept</w:t>
      </w:r>
      <w:r w:rsidRPr="00E44F05">
        <w:rPr>
          <w:bCs/>
        </w:rPr>
        <w:t xml:space="preserve"> response</w:t>
      </w:r>
      <w:r>
        <w:rPr>
          <w:bCs/>
        </w:rPr>
        <w:t>)</w:t>
      </w:r>
      <w:r w:rsidRPr="00E44F05">
        <w:rPr>
          <w:bCs/>
        </w:rPr>
        <w:t xml:space="preserve"> </w:t>
      </w:r>
    </w:p>
    <w:p w14:paraId="47D4AE28" w14:textId="77777777" w:rsidR="00B53AF8" w:rsidRPr="00651AC3" w:rsidRDefault="00B53AF8" w:rsidP="00B53AF8">
      <w:pPr>
        <w:pStyle w:val="ListParagraph"/>
        <w:numPr>
          <w:ilvl w:val="0"/>
          <w:numId w:val="10"/>
        </w:numPr>
        <w:spacing w:after="0"/>
        <w:rPr>
          <w:bCs/>
        </w:rPr>
      </w:pPr>
      <w:r w:rsidRPr="00651AC3">
        <w:rPr>
          <w:bCs/>
        </w:rPr>
        <w:lastRenderedPageBreak/>
        <w:t xml:space="preserve">When a UE is in PSM mode, it is not available from the NW side (for the mobile terminating services, e.g. Paging). Instead, when UE is in PSM active time (i.e. T3324), NW can page the UE. </w:t>
      </w:r>
    </w:p>
    <w:p w14:paraId="4529FE8F" w14:textId="77777777" w:rsidR="00B53AF8" w:rsidRPr="00651AC3" w:rsidRDefault="00B53AF8" w:rsidP="00B53AF8">
      <w:pPr>
        <w:pStyle w:val="ListParagraph"/>
        <w:numPr>
          <w:ilvl w:val="0"/>
          <w:numId w:val="10"/>
        </w:numPr>
        <w:spacing w:after="0"/>
        <w:rPr>
          <w:bCs/>
        </w:rPr>
      </w:pPr>
      <w:r w:rsidRPr="00651AC3">
        <w:rPr>
          <w:bCs/>
        </w:rPr>
        <w:t>When a UE</w:t>
      </w:r>
      <w:r>
        <w:rPr>
          <w:bCs/>
        </w:rPr>
        <w:t xml:space="preserve"> is configured with </w:t>
      </w:r>
      <w:proofErr w:type="spellStart"/>
      <w:r>
        <w:rPr>
          <w:bCs/>
        </w:rPr>
        <w:t>eDRX</w:t>
      </w:r>
      <w:proofErr w:type="spellEnd"/>
      <w:r>
        <w:rPr>
          <w:bCs/>
        </w:rPr>
        <w:t xml:space="preserve"> but</w:t>
      </w:r>
      <w:r w:rsidRPr="00651AC3">
        <w:rPr>
          <w:bCs/>
        </w:rPr>
        <w:t xml:space="preserve"> not in PT</w:t>
      </w:r>
      <w:r w:rsidRPr="00651AC3">
        <w:rPr>
          <w:rFonts w:hint="eastAsia"/>
          <w:bCs/>
        </w:rPr>
        <w:t>W</w:t>
      </w:r>
      <w:r w:rsidRPr="00651AC3">
        <w:rPr>
          <w:bCs/>
        </w:rPr>
        <w:t xml:space="preserve"> window, it is not available from the network side. Instead, when UE is in PTW window, NW can page the UE.</w:t>
      </w:r>
    </w:p>
    <w:p w14:paraId="77179F78" w14:textId="77777777" w:rsidR="00B53AF8" w:rsidRPr="002D226A" w:rsidRDefault="00B53AF8" w:rsidP="00B53AF8">
      <w:pPr>
        <w:rPr>
          <w:rFonts w:cs="Arial"/>
          <w:sz w:val="2"/>
          <w:szCs w:val="2"/>
          <w:lang w:eastAsia="zh-CN"/>
        </w:rPr>
      </w:pPr>
    </w:p>
    <w:p w14:paraId="604DB188" w14:textId="7F9C150E" w:rsidR="00B53AF8" w:rsidRPr="006238F0" w:rsidRDefault="00B53AF8" w:rsidP="00B53AF8">
      <w:r>
        <w:rPr>
          <w:rFonts w:cs="Arial"/>
          <w:szCs w:val="22"/>
          <w:lang w:eastAsia="zh-CN"/>
        </w:rPr>
        <w:t>When</w:t>
      </w:r>
      <w:r>
        <w:rPr>
          <w:rFonts w:cs="Arial"/>
          <w:szCs w:val="22"/>
        </w:rPr>
        <w:t xml:space="preserve"> </w:t>
      </w:r>
      <w:r>
        <w:rPr>
          <w:rFonts w:cs="Arial" w:hint="eastAsia"/>
          <w:szCs w:val="22"/>
          <w:lang w:eastAsia="zh-CN"/>
        </w:rPr>
        <w:t>t</w:t>
      </w:r>
      <w:r>
        <w:rPr>
          <w:rFonts w:cs="Arial"/>
          <w:szCs w:val="22"/>
        </w:rPr>
        <w:t xml:space="preserve">he UEs in certain area experience in-coverage, out-of-coverage, in-coverage, out-of-coverage in discontinuous coverage scenario, </w:t>
      </w:r>
      <w:r>
        <w:t xml:space="preserve">it is possible that </w:t>
      </w:r>
      <w:r w:rsidRPr="006238F0">
        <w:t>the Paging Window</w:t>
      </w:r>
      <w:r>
        <w:t xml:space="preserve"> (i.e. either the PTW in </w:t>
      </w:r>
      <w:proofErr w:type="spellStart"/>
      <w:r>
        <w:t>eDRX</w:t>
      </w:r>
      <w:proofErr w:type="spellEnd"/>
      <w:r>
        <w:t xml:space="preserve"> </w:t>
      </w:r>
      <w:r w:rsidRPr="001551C9">
        <w:rPr>
          <w:i/>
          <w:iCs/>
        </w:rPr>
        <w:t>or</w:t>
      </w:r>
      <w:r>
        <w:t xml:space="preserve"> T3324 with PSM mode on) does not align with </w:t>
      </w:r>
      <w:r w:rsidRPr="006238F0">
        <w:t xml:space="preserve">the </w:t>
      </w:r>
      <w:r>
        <w:t>satellites</w:t>
      </w:r>
      <w:r w:rsidR="00827E00">
        <w:t>’</w:t>
      </w:r>
      <w:r>
        <w:t xml:space="preserve"> </w:t>
      </w:r>
      <w:r w:rsidRPr="006238F0">
        <w:t>coverage window</w:t>
      </w:r>
      <w:r w:rsidR="00827E00">
        <w:t>s</w:t>
      </w:r>
      <w:r w:rsidRPr="006238F0">
        <w:t xml:space="preserve">. </w:t>
      </w:r>
      <w:r>
        <w:t xml:space="preserve">For example, the paging windows are out of coverage windows (see </w:t>
      </w:r>
      <w:r w:rsidR="00B42930">
        <w:fldChar w:fldCharType="begin"/>
      </w:r>
      <w:r w:rsidR="00B42930">
        <w:instrText xml:space="preserve"> REF _Ref85610901 \h </w:instrText>
      </w:r>
      <w:r w:rsidR="00B42930">
        <w:fldChar w:fldCharType="separate"/>
      </w:r>
      <w:r w:rsidR="00B42930">
        <w:t xml:space="preserve">Figure </w:t>
      </w:r>
      <w:r w:rsidR="00B42930">
        <w:rPr>
          <w:noProof/>
        </w:rPr>
        <w:t>6</w:t>
      </w:r>
      <w:r w:rsidR="00B42930">
        <w:fldChar w:fldCharType="end"/>
      </w:r>
      <w:r>
        <w:t xml:space="preserve"> below). </w:t>
      </w:r>
      <w:r w:rsidRPr="006238F0">
        <w:t xml:space="preserve">This causes </w:t>
      </w:r>
      <w:r w:rsidR="009E61CD">
        <w:t>an</w:t>
      </w:r>
      <w:r w:rsidRPr="006238F0">
        <w:t xml:space="preserve"> issue for </w:t>
      </w:r>
      <w:r w:rsidR="009E61CD">
        <w:t>p</w:t>
      </w:r>
      <w:r w:rsidRPr="006238F0">
        <w:t xml:space="preserve">aging, </w:t>
      </w:r>
      <w:r w:rsidR="009E61CD">
        <w:t xml:space="preserve">because </w:t>
      </w:r>
      <w:r w:rsidRPr="006238F0">
        <w:t>the CN believes the UE is reachable and send</w:t>
      </w:r>
      <w:r w:rsidR="009E61CD">
        <w:t>s</w:t>
      </w:r>
      <w:r w:rsidRPr="006238F0">
        <w:t xml:space="preserve"> the </w:t>
      </w:r>
      <w:r w:rsidR="009E61CD">
        <w:t>p</w:t>
      </w:r>
      <w:r w:rsidRPr="006238F0">
        <w:t>aging message, but the UE is not in the coverage window. Thus, caus</w:t>
      </w:r>
      <w:r w:rsidR="000B758A">
        <w:t>ing</w:t>
      </w:r>
      <w:r w:rsidRPr="006238F0">
        <w:t xml:space="preserve"> the </w:t>
      </w:r>
      <w:r w:rsidR="000B758A">
        <w:t>p</w:t>
      </w:r>
      <w:r w:rsidRPr="006238F0">
        <w:t xml:space="preserve">aging </w:t>
      </w:r>
      <w:r w:rsidR="000B758A">
        <w:t xml:space="preserve">attempt to </w:t>
      </w:r>
      <w:r w:rsidRPr="006238F0">
        <w:t>fail</w:t>
      </w:r>
      <w:r>
        <w:t>.</w:t>
      </w:r>
    </w:p>
    <w:p w14:paraId="1FA0A0D3" w14:textId="77777777" w:rsidR="00B53AF8" w:rsidRPr="006238F0" w:rsidRDefault="00B53AF8" w:rsidP="00B53AF8">
      <w:pPr>
        <w:pStyle w:val="ListParagraph"/>
        <w:jc w:val="both"/>
      </w:pPr>
    </w:p>
    <w:p w14:paraId="313B04E7" w14:textId="77777777" w:rsidR="00B42930" w:rsidRDefault="00B53AF8" w:rsidP="00B42930">
      <w:pPr>
        <w:keepNext/>
        <w:jc w:val="center"/>
      </w:pPr>
      <w:r>
        <w:object w:dxaOrig="5601" w:dyaOrig="1551" w14:anchorId="04747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77pt" o:ole="">
            <v:imagedata r:id="rId13" o:title=""/>
          </v:shape>
          <o:OLEObject Type="Embed" ProgID="Visio.Drawing.15" ShapeID="_x0000_i1025" DrawAspect="Content" ObjectID="_1696417123" r:id="rId14"/>
        </w:object>
      </w:r>
    </w:p>
    <w:p w14:paraId="70468023" w14:textId="3D79DE39" w:rsidR="00B53AF8" w:rsidRDefault="00B42930" w:rsidP="00B42930">
      <w:pPr>
        <w:pStyle w:val="Caption"/>
        <w:jc w:val="center"/>
      </w:pPr>
      <w:bookmarkStart w:id="5" w:name="_Ref85610901"/>
      <w:r>
        <w:t xml:space="preserve">Figure </w:t>
      </w:r>
      <w:fldSimple w:instr=" SEQ Figure \* ARABIC ">
        <w:r>
          <w:rPr>
            <w:noProof/>
          </w:rPr>
          <w:t>6</w:t>
        </w:r>
      </w:fldSimple>
      <w:bookmarkEnd w:id="5"/>
      <w:r>
        <w:t xml:space="preserve"> </w:t>
      </w:r>
      <w:r w:rsidRPr="00651A2F">
        <w:t>Example for mismatching of paging windows and coverage windows in NTN</w:t>
      </w:r>
    </w:p>
    <w:p w14:paraId="5874DF69" w14:textId="0DE571D5" w:rsidR="00B53AF8" w:rsidRDefault="00B53AF8" w:rsidP="00B53AF8">
      <w:pPr>
        <w:jc w:val="both"/>
      </w:pPr>
      <w:r>
        <w:t xml:space="preserve">In SI discussion, RAN2 agreed that, UE and Network are expected to be synchronized for paging (e.g. when the UE is awake and reachable for paging in discontinuous coverage). Otherwise, </w:t>
      </w:r>
      <w:r w:rsidRPr="006238F0">
        <w:t>if</w:t>
      </w:r>
      <w:r>
        <w:t xml:space="preserve"> NW and UE have no common understanding when the UE is awake and reachable, it </w:t>
      </w:r>
      <w:r w:rsidRPr="006238F0">
        <w:t>may cause</w:t>
      </w:r>
      <w:r w:rsidR="000B758A">
        <w:t xml:space="preserve"> the</w:t>
      </w:r>
      <w:r w:rsidRPr="006238F0">
        <w:t xml:space="preserve"> </w:t>
      </w:r>
      <w:r w:rsidR="000B758A">
        <w:t>p</w:t>
      </w:r>
      <w:r w:rsidRPr="006238F0">
        <w:t>aging issue</w:t>
      </w:r>
      <w:r w:rsidR="000B758A">
        <w:t xml:space="preserve"> discussed above</w:t>
      </w:r>
      <w:r>
        <w:t xml:space="preserve">. </w:t>
      </w:r>
    </w:p>
    <w:tbl>
      <w:tblPr>
        <w:tblStyle w:val="TableGrid"/>
        <w:tblW w:w="0" w:type="auto"/>
        <w:tblInd w:w="1271" w:type="dxa"/>
        <w:tblLook w:val="04A0" w:firstRow="1" w:lastRow="0" w:firstColumn="1" w:lastColumn="0" w:noHBand="0" w:noVBand="1"/>
      </w:tblPr>
      <w:tblGrid>
        <w:gridCol w:w="8360"/>
      </w:tblGrid>
      <w:tr w:rsidR="00B53AF8" w14:paraId="54267E88" w14:textId="77777777" w:rsidTr="000F1E59">
        <w:tc>
          <w:tcPr>
            <w:tcW w:w="8360" w:type="dxa"/>
          </w:tcPr>
          <w:p w14:paraId="16ABB409" w14:textId="77777777" w:rsidR="00B53AF8" w:rsidRDefault="00B53AF8" w:rsidP="000F1E59">
            <w:pPr>
              <w:pStyle w:val="Agreement"/>
            </w:pPr>
            <w:r w:rsidRPr="00E86517">
              <w:rPr>
                <w:b w:val="0"/>
                <w:bCs/>
              </w:rPr>
              <w:t>For a UE, it shall be possible to predict discontinuous coverage based on the satellite assistance information</w:t>
            </w:r>
            <w:r>
              <w:t xml:space="preserve">. </w:t>
            </w:r>
            <w:r w:rsidRPr="00DF25E5">
              <w:rPr>
                <w:b w:val="0"/>
                <w:bCs/>
              </w:rPr>
              <w:t xml:space="preserve">To the extent possible/reasonable: The UE is expected to save power by not attempting to camp or connect when coverage is not there. To the extent possible/reasonable: The network is expected not try to reach UEs that are out of coverage. </w:t>
            </w:r>
            <w:r w:rsidRPr="00E86517">
              <w:rPr>
                <w:b w:val="0"/>
                <w:bCs/>
                <w:highlight w:val="yellow"/>
              </w:rPr>
              <w:t xml:space="preserve">Note that it is still an expected requirement that UE and Network are synchronized </w:t>
            </w:r>
            <w:proofErr w:type="spellStart"/>
            <w:r w:rsidRPr="00E86517">
              <w:rPr>
                <w:b w:val="0"/>
                <w:bCs/>
                <w:highlight w:val="yellow"/>
              </w:rPr>
              <w:t>w.r.t.</w:t>
            </w:r>
            <w:proofErr w:type="spellEnd"/>
            <w:r w:rsidRPr="00E86517">
              <w:rPr>
                <w:b w:val="0"/>
                <w:bCs/>
                <w:highlight w:val="yellow"/>
              </w:rPr>
              <w:t xml:space="preserve"> when the UE is awake and reachable (e.g. for paging].</w:t>
            </w:r>
            <w:r>
              <w:t xml:space="preserve"> </w:t>
            </w:r>
          </w:p>
        </w:tc>
      </w:tr>
    </w:tbl>
    <w:p w14:paraId="63D10943" w14:textId="77777777" w:rsidR="00B53AF8" w:rsidRPr="00A232DC" w:rsidRDefault="00B53AF8" w:rsidP="00B53AF8">
      <w:pPr>
        <w:rPr>
          <w:sz w:val="2"/>
          <w:szCs w:val="2"/>
        </w:rPr>
      </w:pPr>
    </w:p>
    <w:p w14:paraId="655D31B8" w14:textId="27781D99" w:rsidR="00B53AF8" w:rsidRDefault="00B53AF8" w:rsidP="00B53AF8">
      <w:pPr>
        <w:rPr>
          <w:b/>
        </w:rPr>
      </w:pPr>
      <w:r w:rsidRPr="001F3941">
        <w:rPr>
          <w:b/>
        </w:rPr>
        <w:t xml:space="preserve">Observation </w:t>
      </w:r>
      <w:r w:rsidR="004E7B5B">
        <w:rPr>
          <w:b/>
        </w:rPr>
        <w:t>5</w:t>
      </w:r>
      <w:r w:rsidRPr="001F3941">
        <w:rPr>
          <w:b/>
        </w:rPr>
        <w:t xml:space="preserve">: </w:t>
      </w:r>
      <w:r>
        <w:rPr>
          <w:b/>
        </w:rPr>
        <w:t xml:space="preserve">To support paging in discontinuous coverage, UE and NW should </w:t>
      </w:r>
      <w:r w:rsidR="00FD6C55">
        <w:rPr>
          <w:b/>
        </w:rPr>
        <w:t>have</w:t>
      </w:r>
      <w:r>
        <w:rPr>
          <w:b/>
        </w:rPr>
        <w:t xml:space="preserve"> synchronized </w:t>
      </w:r>
      <w:r w:rsidR="00FD6C55">
        <w:rPr>
          <w:b/>
        </w:rPr>
        <w:t>understanding</w:t>
      </w:r>
      <w:r>
        <w:rPr>
          <w:b/>
        </w:rPr>
        <w:t xml:space="preserve"> on when the UE is reachable (e.g. in coverage windows)</w:t>
      </w:r>
      <w:r w:rsidRPr="001F3941">
        <w:rPr>
          <w:b/>
        </w:rPr>
        <w:t xml:space="preserve">. </w:t>
      </w:r>
    </w:p>
    <w:p w14:paraId="43494CA4" w14:textId="6AB6C566" w:rsidR="00B53AF8" w:rsidRDefault="00B53AF8" w:rsidP="00B53AF8">
      <w:r>
        <w:t xml:space="preserve">Since the CN will decide the Paging window and inform UE the timers setting via NAS messages, the most straightforward way is that the CN determines PSM and </w:t>
      </w:r>
      <w:proofErr w:type="spellStart"/>
      <w:r>
        <w:t>eDRX</w:t>
      </w:r>
      <w:proofErr w:type="spellEnd"/>
      <w:r>
        <w:t xml:space="preserve"> timers according to the predicted coverage windows</w:t>
      </w:r>
      <w:r w:rsidR="009004B5">
        <w:t xml:space="preserve"> (e.g. reported by UE</w:t>
      </w:r>
      <w:r w:rsidR="00511EB0">
        <w:t xml:space="preserve"> based on its </w:t>
      </w:r>
      <w:r w:rsidR="00067C2C">
        <w:t xml:space="preserve">coverage </w:t>
      </w:r>
      <w:r w:rsidR="00511EB0">
        <w:t>prediction</w:t>
      </w:r>
      <w:r w:rsidR="009004B5">
        <w:t>)</w:t>
      </w:r>
      <w:r>
        <w:t xml:space="preserve">. In other words, </w:t>
      </w:r>
      <w:r w:rsidRPr="001800E5">
        <w:t>NW control when UE should switch between sleep a</w:t>
      </w:r>
      <w:r w:rsidR="0031225F">
        <w:t>n</w:t>
      </w:r>
      <w:r w:rsidRPr="001800E5">
        <w:t>d paging monitoring based on the presence or outage of coverage.</w:t>
      </w:r>
    </w:p>
    <w:p w14:paraId="05902221" w14:textId="77777777" w:rsidR="00B42930" w:rsidRDefault="00B53AF8" w:rsidP="00B42930">
      <w:pPr>
        <w:keepNext/>
        <w:jc w:val="center"/>
      </w:pPr>
      <w:r w:rsidRPr="00B31222">
        <w:object w:dxaOrig="5601" w:dyaOrig="1551" w14:anchorId="0447292C">
          <v:shape id="_x0000_i1026" type="#_x0000_t75" style="width:278.5pt;height:77pt" o:ole="">
            <v:imagedata r:id="rId15" o:title=""/>
          </v:shape>
          <o:OLEObject Type="Embed" ProgID="Visio.Drawing.15" ShapeID="_x0000_i1026" DrawAspect="Content" ObjectID="_1696417124" r:id="rId16"/>
        </w:object>
      </w:r>
    </w:p>
    <w:p w14:paraId="2A10B09E" w14:textId="6B10CEC0" w:rsidR="00B53AF8" w:rsidRPr="00B31222" w:rsidRDefault="00B42930" w:rsidP="00B42930">
      <w:pPr>
        <w:pStyle w:val="Caption"/>
        <w:jc w:val="center"/>
      </w:pPr>
      <w:r>
        <w:t xml:space="preserve">Figure </w:t>
      </w:r>
      <w:fldSimple w:instr=" SEQ Figure \* ARABIC ">
        <w:r>
          <w:rPr>
            <w:noProof/>
          </w:rPr>
          <w:t>7</w:t>
        </w:r>
      </w:fldSimple>
      <w:r>
        <w:t xml:space="preserve"> </w:t>
      </w:r>
      <w:r w:rsidRPr="0097285C">
        <w:t>Example for matching of paging windows and NW predicted coverage windows</w:t>
      </w:r>
    </w:p>
    <w:p w14:paraId="07AC67AC" w14:textId="32B65C3E" w:rsidR="00B53AF8" w:rsidRDefault="00B53AF8" w:rsidP="00B53AF8">
      <w:pPr>
        <w:rPr>
          <w:b/>
          <w:bCs/>
        </w:rPr>
      </w:pPr>
      <w:r w:rsidRPr="005F1916">
        <w:rPr>
          <w:b/>
        </w:rPr>
        <w:t xml:space="preserve">Proposal </w:t>
      </w:r>
      <w:r w:rsidR="006A392A">
        <w:rPr>
          <w:b/>
        </w:rPr>
        <w:t>3</w:t>
      </w:r>
      <w:r w:rsidR="00395F11">
        <w:rPr>
          <w:b/>
        </w:rPr>
        <w:t>:</w:t>
      </w:r>
      <w:r w:rsidRPr="005F1916">
        <w:rPr>
          <w:b/>
        </w:rPr>
        <w:t xml:space="preserve"> </w:t>
      </w:r>
      <w:r>
        <w:rPr>
          <w:b/>
        </w:rPr>
        <w:t xml:space="preserve">To support paging in discontinuous coverage, </w:t>
      </w:r>
      <w:r>
        <w:rPr>
          <w:b/>
          <w:bCs/>
        </w:rPr>
        <w:t xml:space="preserve">one solution is </w:t>
      </w:r>
      <w:r w:rsidR="006D1FB1">
        <w:rPr>
          <w:b/>
          <w:bCs/>
        </w:rPr>
        <w:t xml:space="preserve">that </w:t>
      </w:r>
      <w:r>
        <w:rPr>
          <w:b/>
          <w:bCs/>
        </w:rPr>
        <w:t>CN configure</w:t>
      </w:r>
      <w:r w:rsidR="006D1FB1">
        <w:rPr>
          <w:b/>
          <w:bCs/>
        </w:rPr>
        <w:t>s</w:t>
      </w:r>
      <w:r>
        <w:rPr>
          <w:b/>
          <w:bCs/>
        </w:rPr>
        <w:t xml:space="preserve"> paging windows </w:t>
      </w:r>
      <w:r w:rsidRPr="0034426B">
        <w:rPr>
          <w:b/>
          <w:bCs/>
        </w:rPr>
        <w:t xml:space="preserve">based on the presence or outage of </w:t>
      </w:r>
      <w:r>
        <w:rPr>
          <w:b/>
          <w:bCs/>
        </w:rPr>
        <w:t xml:space="preserve">satellite </w:t>
      </w:r>
      <w:r w:rsidRPr="0034426B">
        <w:rPr>
          <w:b/>
          <w:bCs/>
        </w:rPr>
        <w:t>coverage</w:t>
      </w:r>
      <w:r>
        <w:rPr>
          <w:b/>
          <w:bCs/>
        </w:rPr>
        <w:t xml:space="preserve"> to decide</w:t>
      </w:r>
      <w:r w:rsidRPr="0034426B" w:rsidDel="00F62456">
        <w:rPr>
          <w:b/>
          <w:bCs/>
        </w:rPr>
        <w:t xml:space="preserve"> </w:t>
      </w:r>
      <w:r w:rsidRPr="0034426B">
        <w:rPr>
          <w:b/>
          <w:bCs/>
        </w:rPr>
        <w:t xml:space="preserve">when UE should </w:t>
      </w:r>
      <w:r w:rsidR="006D1FB1">
        <w:rPr>
          <w:b/>
          <w:bCs/>
        </w:rPr>
        <w:t xml:space="preserve">perform </w:t>
      </w:r>
      <w:r w:rsidRPr="0034426B">
        <w:rPr>
          <w:b/>
          <w:bCs/>
        </w:rPr>
        <w:t>paging monitoring</w:t>
      </w:r>
      <w:r>
        <w:rPr>
          <w:b/>
          <w:bCs/>
        </w:rPr>
        <w:t>.</w:t>
      </w:r>
    </w:p>
    <w:p w14:paraId="7C11D320" w14:textId="198C0AC0" w:rsidR="00B53AF8" w:rsidRDefault="00B53AF8" w:rsidP="00B53AF8">
      <w:pPr>
        <w:rPr>
          <w:bCs/>
        </w:rPr>
      </w:pPr>
      <w:r>
        <w:t xml:space="preserve">Furthermore, </w:t>
      </w:r>
      <w:r w:rsidRPr="00E65D9D">
        <w:t>satellite coverage windows are discontinuous and may be unevenly distributed</w:t>
      </w:r>
      <w:r>
        <w:t xml:space="preserve">, it is impossible for CN to configure the paging window periodically by reusing legacy </w:t>
      </w:r>
      <w:proofErr w:type="spellStart"/>
      <w:r>
        <w:t>eDRX</w:t>
      </w:r>
      <w:proofErr w:type="spellEnd"/>
      <w:r>
        <w:t xml:space="preserve"> parameter (e.g. </w:t>
      </w:r>
      <w:proofErr w:type="spellStart"/>
      <w:r w:rsidRPr="00E44F05">
        <w:rPr>
          <w:bCs/>
        </w:rPr>
        <w:t>eDRX</w:t>
      </w:r>
      <w:proofErr w:type="spellEnd"/>
      <w:r w:rsidRPr="00E44F05">
        <w:rPr>
          <w:bCs/>
        </w:rPr>
        <w:t xml:space="preserve"> Cycle</w:t>
      </w:r>
      <w:r>
        <w:t xml:space="preserve">) and PSM parameter (e.g. </w:t>
      </w:r>
      <w:r w:rsidRPr="00E44F05">
        <w:rPr>
          <w:bCs/>
        </w:rPr>
        <w:t>T3412 Extended periodic TAU Timer</w:t>
      </w:r>
      <w:r>
        <w:rPr>
          <w:bCs/>
        </w:rPr>
        <w:t xml:space="preserve">). So, the CN may need to indicate </w:t>
      </w:r>
      <w:r w:rsidRPr="00183948">
        <w:rPr>
          <w:bCs/>
        </w:rPr>
        <w:t xml:space="preserve">aperiodic </w:t>
      </w:r>
      <w:r>
        <w:rPr>
          <w:bCs/>
        </w:rPr>
        <w:t>paging window to UE in NAS messages.</w:t>
      </w:r>
    </w:p>
    <w:p w14:paraId="52DD61D1" w14:textId="2A596C76" w:rsidR="00B53AF8" w:rsidRPr="0002537A" w:rsidRDefault="00B53AF8" w:rsidP="00B53AF8">
      <w:pPr>
        <w:rPr>
          <w:b/>
        </w:rPr>
      </w:pPr>
      <w:r w:rsidRPr="0002537A">
        <w:rPr>
          <w:b/>
        </w:rPr>
        <w:t xml:space="preserve">Proposal </w:t>
      </w:r>
      <w:r w:rsidR="006A392A">
        <w:rPr>
          <w:b/>
        </w:rPr>
        <w:t>4</w:t>
      </w:r>
      <w:r w:rsidRPr="0002537A">
        <w:rPr>
          <w:b/>
        </w:rPr>
        <w:t xml:space="preserve">: CN </w:t>
      </w:r>
      <w:r>
        <w:rPr>
          <w:b/>
        </w:rPr>
        <w:t xml:space="preserve">can </w:t>
      </w:r>
      <w:r w:rsidRPr="0002537A">
        <w:rPr>
          <w:b/>
        </w:rPr>
        <w:t>configure a set of aperiodic paging windows to UE in NAS messages, to align with the unevenly distributed coverage windows.</w:t>
      </w:r>
    </w:p>
    <w:p w14:paraId="5680E9F4" w14:textId="26F6E450" w:rsidR="00670E6A" w:rsidRDefault="00422072" w:rsidP="00B53AF8">
      <w:pPr>
        <w:rPr>
          <w:bCs/>
        </w:rPr>
      </w:pPr>
      <w:r>
        <w:rPr>
          <w:bCs/>
        </w:rPr>
        <w:lastRenderedPageBreak/>
        <w:t>For coverage window prediction by UE, a</w:t>
      </w:r>
      <w:r w:rsidR="0044742F">
        <w:rPr>
          <w:bCs/>
        </w:rPr>
        <w:t xml:space="preserve"> key issue is the </w:t>
      </w:r>
      <w:r w:rsidR="00ED1DF4">
        <w:rPr>
          <w:bCs/>
        </w:rPr>
        <w:t>inaccuracy of the simple orbital predictors deployed in some UEs</w:t>
      </w:r>
      <w:r w:rsidR="00293A3C">
        <w:rPr>
          <w:bCs/>
        </w:rPr>
        <w:t xml:space="preserve"> </w:t>
      </w:r>
      <w:r w:rsidR="00293A3C">
        <w:rPr>
          <w:bCs/>
        </w:rPr>
        <w:fldChar w:fldCharType="begin"/>
      </w:r>
      <w:r w:rsidR="00293A3C">
        <w:rPr>
          <w:bCs/>
        </w:rPr>
        <w:instrText xml:space="preserve"> REF _Ref85635393 \r \h </w:instrText>
      </w:r>
      <w:r w:rsidR="00293A3C">
        <w:rPr>
          <w:bCs/>
        </w:rPr>
      </w:r>
      <w:r w:rsidR="00293A3C">
        <w:rPr>
          <w:bCs/>
        </w:rPr>
        <w:fldChar w:fldCharType="separate"/>
      </w:r>
      <w:r w:rsidR="00293A3C">
        <w:rPr>
          <w:bCs/>
        </w:rPr>
        <w:t>[2]</w:t>
      </w:r>
      <w:r w:rsidR="00293A3C">
        <w:rPr>
          <w:bCs/>
        </w:rPr>
        <w:fldChar w:fldCharType="end"/>
      </w:r>
      <w:r w:rsidR="00ED1DF4">
        <w:rPr>
          <w:bCs/>
        </w:rPr>
        <w:t>.</w:t>
      </w:r>
      <w:r w:rsidR="0049095A">
        <w:rPr>
          <w:bCs/>
        </w:rPr>
        <w:t xml:space="preserve"> </w:t>
      </w:r>
      <w:r w:rsidR="00501B75">
        <w:rPr>
          <w:bCs/>
        </w:rPr>
        <w:t xml:space="preserve">If the UE makes an erroneous estimate of the coverage window </w:t>
      </w:r>
      <w:r w:rsidR="00F96C36">
        <w:rPr>
          <w:bCs/>
        </w:rPr>
        <w:t xml:space="preserve">it means it will wake up to monitor for </w:t>
      </w:r>
      <w:r w:rsidR="00A535D5">
        <w:rPr>
          <w:bCs/>
        </w:rPr>
        <w:t>paging when</w:t>
      </w:r>
      <w:r w:rsidR="00F96C36">
        <w:rPr>
          <w:bCs/>
        </w:rPr>
        <w:t xml:space="preserve"> there is </w:t>
      </w:r>
      <w:proofErr w:type="gramStart"/>
      <w:r w:rsidR="00F96C36">
        <w:rPr>
          <w:bCs/>
        </w:rPr>
        <w:t>in reality no</w:t>
      </w:r>
      <w:proofErr w:type="gramEnd"/>
      <w:r w:rsidR="00F96C36">
        <w:rPr>
          <w:bCs/>
        </w:rPr>
        <w:t xml:space="preserve"> radio coverage</w:t>
      </w:r>
      <w:r w:rsidR="00A25503">
        <w:rPr>
          <w:bCs/>
        </w:rPr>
        <w:t xml:space="preserve"> available</w:t>
      </w:r>
      <w:r w:rsidR="00F96C36">
        <w:rPr>
          <w:bCs/>
        </w:rPr>
        <w:t xml:space="preserve">. </w:t>
      </w:r>
      <w:r w:rsidR="00501B75">
        <w:rPr>
          <w:bCs/>
        </w:rPr>
        <w:t xml:space="preserve"> </w:t>
      </w:r>
    </w:p>
    <w:p w14:paraId="05C1771C" w14:textId="67EE3326" w:rsidR="002406E5" w:rsidRDefault="00D926A5" w:rsidP="00B53AF8">
      <w:pPr>
        <w:rPr>
          <w:bCs/>
        </w:rPr>
      </w:pPr>
      <w:r>
        <w:rPr>
          <w:bCs/>
        </w:rPr>
        <w:t xml:space="preserve">Another reason for UE failure in monitoring for paging is </w:t>
      </w:r>
      <w:r w:rsidR="009622C1">
        <w:rPr>
          <w:bCs/>
        </w:rPr>
        <w:t xml:space="preserve">that the coverage window may change due to UE movement. </w:t>
      </w:r>
      <w:r w:rsidR="00CD4058">
        <w:rPr>
          <w:bCs/>
        </w:rPr>
        <w:t>The NTN IoT WID list key target industries to include transportation (maritime, road, rail, air)</w:t>
      </w:r>
      <w:r w:rsidR="0014127C">
        <w:rPr>
          <w:bCs/>
        </w:rPr>
        <w:t>, logistics, farming, and mining. In all those industries a certain degree of UE movement is to be expected. When the UE moves it may result in the coverage window, which was predicted and potentially communicated with the network, is no longer valid</w:t>
      </w:r>
      <w:r w:rsidR="0052603F">
        <w:rPr>
          <w:bCs/>
        </w:rPr>
        <w:t xml:space="preserve">. This is especially likely in the discontinuous coverage scenario, where the time between windows can be multiple hours, allowing even a rather </w:t>
      </w:r>
      <w:r w:rsidR="00C56A1E">
        <w:rPr>
          <w:bCs/>
        </w:rPr>
        <w:t>slow-moving</w:t>
      </w:r>
      <w:r w:rsidR="0052603F">
        <w:rPr>
          <w:bCs/>
        </w:rPr>
        <w:t xml:space="preserve"> UE to move a significant distance.</w:t>
      </w:r>
      <w:r w:rsidR="00A04A1A">
        <w:rPr>
          <w:bCs/>
        </w:rPr>
        <w:t xml:space="preserve"> </w:t>
      </w:r>
    </w:p>
    <w:p w14:paraId="2A978446" w14:textId="295AC530" w:rsidR="00960596" w:rsidRPr="00960596" w:rsidRDefault="00960596" w:rsidP="00B53AF8">
      <w:pPr>
        <w:rPr>
          <w:b/>
        </w:rPr>
      </w:pPr>
      <w:r>
        <w:rPr>
          <w:b/>
        </w:rPr>
        <w:t>Observation</w:t>
      </w:r>
      <w:r w:rsidR="004E7B5B">
        <w:rPr>
          <w:b/>
        </w:rPr>
        <w:t xml:space="preserve"> </w:t>
      </w:r>
      <w:r w:rsidR="004D374A">
        <w:rPr>
          <w:b/>
        </w:rPr>
        <w:t>6</w:t>
      </w:r>
      <w:r>
        <w:rPr>
          <w:b/>
        </w:rPr>
        <w:t xml:space="preserve">: UE </w:t>
      </w:r>
      <w:r w:rsidR="0094368B">
        <w:rPr>
          <w:b/>
        </w:rPr>
        <w:t xml:space="preserve">prediction error </w:t>
      </w:r>
      <w:r w:rsidR="00D41501">
        <w:rPr>
          <w:b/>
        </w:rPr>
        <w:t xml:space="preserve">and UE movement </w:t>
      </w:r>
      <w:r>
        <w:rPr>
          <w:b/>
        </w:rPr>
        <w:t xml:space="preserve">may result in misalignment of </w:t>
      </w:r>
      <w:r w:rsidR="00ED1DF4">
        <w:rPr>
          <w:b/>
        </w:rPr>
        <w:t xml:space="preserve">the </w:t>
      </w:r>
      <w:r>
        <w:rPr>
          <w:b/>
        </w:rPr>
        <w:t xml:space="preserve">paging window and </w:t>
      </w:r>
      <w:r w:rsidR="00ED1DF4">
        <w:rPr>
          <w:b/>
        </w:rPr>
        <w:t xml:space="preserve">the </w:t>
      </w:r>
      <w:r>
        <w:rPr>
          <w:b/>
        </w:rPr>
        <w:t>coverage window.</w:t>
      </w:r>
    </w:p>
    <w:p w14:paraId="75C43D67" w14:textId="06ABD91B" w:rsidR="00B53AF8" w:rsidRDefault="007C5005" w:rsidP="00970094">
      <w:r>
        <w:t xml:space="preserve">The mismatch of the estimated coverage window and the paging monitoring window is a challenging problem to solve, but it is important, because it can result in </w:t>
      </w:r>
      <w:r w:rsidR="008E4400">
        <w:t>high UE power consumption and high NW signalling overhead.</w:t>
      </w:r>
    </w:p>
    <w:p w14:paraId="41B99FD4" w14:textId="77777777" w:rsidR="00931200" w:rsidRDefault="00960596" w:rsidP="00970094">
      <w:r>
        <w:t>There may be approaches on both UE and network sides to address the issue</w:t>
      </w:r>
      <w:r w:rsidR="00170CF8">
        <w:t xml:space="preserve">. For example, the network can extend the paging </w:t>
      </w:r>
      <w:proofErr w:type="gramStart"/>
      <w:r w:rsidR="00170CF8">
        <w:t>a number of</w:t>
      </w:r>
      <w:proofErr w:type="gramEnd"/>
      <w:r w:rsidR="00170CF8">
        <w:t xml:space="preserve"> cycles before/after the coverage window if the </w:t>
      </w:r>
      <w:r w:rsidR="001A4AF7">
        <w:t xml:space="preserve">UE does not respond to paging within the coverage window. </w:t>
      </w:r>
    </w:p>
    <w:p w14:paraId="0935551F" w14:textId="51A41C00" w:rsidR="00931200" w:rsidRDefault="004B4BDC" w:rsidP="00931200">
      <w:pPr>
        <w:rPr>
          <w:b/>
          <w:bCs/>
        </w:rPr>
      </w:pPr>
      <w:r>
        <w:rPr>
          <w:b/>
          <w:bCs/>
        </w:rPr>
        <w:t>Proposal</w:t>
      </w:r>
      <w:r w:rsidR="004E7B5B">
        <w:rPr>
          <w:b/>
          <w:bCs/>
        </w:rPr>
        <w:t xml:space="preserve"> </w:t>
      </w:r>
      <w:r w:rsidR="006A392A">
        <w:rPr>
          <w:b/>
          <w:bCs/>
        </w:rPr>
        <w:t>5</w:t>
      </w:r>
      <w:r w:rsidR="00931200">
        <w:rPr>
          <w:b/>
          <w:bCs/>
        </w:rPr>
        <w:t>: Network can extend the paging before/after the coverage window if the UE does not respond to paging within the estimated coverage window.</w:t>
      </w:r>
    </w:p>
    <w:p w14:paraId="09B49051" w14:textId="3CADC8FB" w:rsidR="00960596" w:rsidRDefault="001A4AF7" w:rsidP="00970094">
      <w:r>
        <w:t xml:space="preserve">Likewise, the UE may extend the monitoring for paging outside the estimated coverage window, if the UE determines radio coverage is </w:t>
      </w:r>
      <w:r w:rsidR="00674B50">
        <w:t>available. If the UE identifies a shift it could notify the</w:t>
      </w:r>
      <w:r w:rsidR="00972564">
        <w:t xml:space="preserve"> network to realign the paging window and the coverage window. </w:t>
      </w:r>
    </w:p>
    <w:p w14:paraId="09A3ADA0" w14:textId="7F6B4590" w:rsidR="00931200" w:rsidRPr="00931200" w:rsidRDefault="004B4BDC" w:rsidP="00970094">
      <w:pPr>
        <w:rPr>
          <w:b/>
          <w:bCs/>
        </w:rPr>
      </w:pPr>
      <w:r>
        <w:rPr>
          <w:b/>
          <w:bCs/>
        </w:rPr>
        <w:t>Proposal</w:t>
      </w:r>
      <w:r w:rsidR="004E7B5B">
        <w:rPr>
          <w:b/>
          <w:bCs/>
        </w:rPr>
        <w:t xml:space="preserve"> </w:t>
      </w:r>
      <w:r w:rsidR="006A392A">
        <w:rPr>
          <w:b/>
          <w:bCs/>
        </w:rPr>
        <w:t>6</w:t>
      </w:r>
      <w:r w:rsidR="00931200">
        <w:rPr>
          <w:b/>
          <w:bCs/>
        </w:rPr>
        <w:t>: UE can extend the paging monitoring outside the estimated coverage window if radio coverage is available. UE may report to the network to realign the windows.</w:t>
      </w:r>
    </w:p>
    <w:p w14:paraId="5FC70850" w14:textId="07C4B32E" w:rsidR="00970094" w:rsidRDefault="00970094" w:rsidP="00970094">
      <w:pPr>
        <w:pStyle w:val="Heading2"/>
        <w:rPr>
          <w:lang w:val="en-US"/>
        </w:rPr>
      </w:pPr>
      <w:r>
        <w:rPr>
          <w:lang w:val="en-US"/>
        </w:rPr>
        <w:t>2.3</w:t>
      </w:r>
      <w:r>
        <w:rPr>
          <w:lang w:val="en-US"/>
        </w:rPr>
        <w:tab/>
        <w:t>Cell (re)selection</w:t>
      </w:r>
    </w:p>
    <w:p w14:paraId="44F0556F" w14:textId="327DA0F1" w:rsidR="00387F4E" w:rsidRDefault="00387F4E" w:rsidP="000042CE">
      <w:r>
        <w:rPr>
          <w:lang w:val="en-US"/>
        </w:rPr>
        <w:t xml:space="preserve">According to current specification, </w:t>
      </w:r>
      <w:r>
        <w:t>the idle mode UE continue to measure serving cells as per the RRM requirements specified in TS36.133 and trigger neighbour cell measurements based on serving cell measurements for cell reselection.</w:t>
      </w:r>
    </w:p>
    <w:p w14:paraId="189411C6" w14:textId="40DCA1C0" w:rsidR="0040623B" w:rsidRDefault="0040623B" w:rsidP="000042CE">
      <w:r>
        <w:t>In the discontinuous coverage scenario of NTN this may be a power consuming approach for the UE</w:t>
      </w:r>
      <w:r w:rsidR="00746404">
        <w:t xml:space="preserve">. </w:t>
      </w:r>
      <w:proofErr w:type="gramStart"/>
      <w:r w:rsidR="00746404">
        <w:t>In the event that</w:t>
      </w:r>
      <w:proofErr w:type="gramEnd"/>
      <w:r w:rsidR="00746404">
        <w:t xml:space="preserve"> the UE is stationary</w:t>
      </w:r>
      <w:r w:rsidR="006A25CD">
        <w:t>, and has previously been connected to the network</w:t>
      </w:r>
      <w:r w:rsidR="00746404">
        <w:t>, it w</w:t>
      </w:r>
      <w:r w:rsidR="006A25CD">
        <w:t>ill</w:t>
      </w:r>
      <w:r w:rsidR="00746404">
        <w:t xml:space="preserve"> be feasible for the UE to </w:t>
      </w:r>
      <w:r w:rsidR="006A25CD">
        <w:t xml:space="preserve">roughly </w:t>
      </w:r>
      <w:r w:rsidR="00746404">
        <w:t xml:space="preserve">predict </w:t>
      </w:r>
      <w:r w:rsidR="000953C4">
        <w:t>the next coverage window. Therefore, the UE could set a back-off timer and disable cell reselection measurements</w:t>
      </w:r>
      <w:r w:rsidR="00DC23C4">
        <w:t xml:space="preserve"> until the coverage is available again.</w:t>
      </w:r>
    </w:p>
    <w:p w14:paraId="4D465846" w14:textId="52F4B221" w:rsidR="0010487F" w:rsidRDefault="0010487F" w:rsidP="0010487F">
      <w:pPr>
        <w:rPr>
          <w:b/>
        </w:rPr>
      </w:pPr>
      <w:r>
        <w:rPr>
          <w:b/>
        </w:rPr>
        <w:t xml:space="preserve">Proposal </w:t>
      </w:r>
      <w:r w:rsidR="006A392A">
        <w:rPr>
          <w:b/>
        </w:rPr>
        <w:t>7</w:t>
      </w:r>
      <w:r w:rsidRPr="001F3941">
        <w:rPr>
          <w:b/>
        </w:rPr>
        <w:t>:</w:t>
      </w:r>
      <w:r>
        <w:rPr>
          <w:b/>
        </w:rPr>
        <w:t xml:space="preserve"> For IoT-NTN in discontinuous coverage scenario, disabling of cell reselection measurements based on UE awareness of coverage availability should be supported.</w:t>
      </w:r>
    </w:p>
    <w:p w14:paraId="185F2743" w14:textId="14DB9212" w:rsidR="00536B61" w:rsidRDefault="00492209" w:rsidP="00DE19CC">
      <w:r>
        <w:t xml:space="preserve">Based on the simulation results, previously presented in this contribution, the </w:t>
      </w:r>
      <w:r w:rsidR="00536B61">
        <w:t xml:space="preserve">satellite availability can be in the range of a few seconds to </w:t>
      </w:r>
      <w:r w:rsidR="004169B3">
        <w:t xml:space="preserve">5-9 minutes. </w:t>
      </w:r>
      <w:r w:rsidR="00A936F0">
        <w:t xml:space="preserve">Furthermore, it was observed that the durations </w:t>
      </w:r>
      <w:r w:rsidR="00E86E62">
        <w:t>between</w:t>
      </w:r>
      <w:r w:rsidR="00A936F0">
        <w:t xml:space="preserve"> satellite availability can be </w:t>
      </w:r>
      <w:r w:rsidR="00DE19CC">
        <w:t>divided</w:t>
      </w:r>
      <w:r w:rsidR="00A936F0">
        <w:t xml:space="preserve"> into distinct </w:t>
      </w:r>
      <w:r w:rsidR="00DE19CC">
        <w:t xml:space="preserve">groups. For example, in </w:t>
      </w:r>
      <w:r w:rsidR="00536B61">
        <w:t>constellation C 70-80 % of the durations</w:t>
      </w:r>
      <w:r w:rsidR="004169B3">
        <w:t xml:space="preserve"> </w:t>
      </w:r>
      <w:r w:rsidR="00536B61">
        <w:t xml:space="preserve">are </w:t>
      </w:r>
      <w:r w:rsidR="00DE19CC">
        <w:t xml:space="preserve">about </w:t>
      </w:r>
      <w:r w:rsidR="00536B61">
        <w:t>30 minutes, while the remaining durations are</w:t>
      </w:r>
      <w:r w:rsidR="00E86E62">
        <w:t xml:space="preserve"> at least</w:t>
      </w:r>
      <w:r w:rsidR="00536B61">
        <w:t xml:space="preserve"> 2 hours. The most evenly distributed constellation is D, where around 55 % of the durations are 3/4 of an hour and the remaining is 1.5 hours.</w:t>
      </w:r>
    </w:p>
    <w:p w14:paraId="58B752AF" w14:textId="39973111" w:rsidR="00DC23C4" w:rsidRDefault="00944CBA" w:rsidP="000042CE">
      <w:r>
        <w:t xml:space="preserve">For the stationary device, it may be possible to perform a fairly accurate prediction of the next satellite(s), but for a moving UE or a UE, which has performed a cold start (i.e. initial connection), this could be challenging. </w:t>
      </w:r>
      <w:r w:rsidR="00E86E62">
        <w:t xml:space="preserve">Being aware of the satellite availability and the durations </w:t>
      </w:r>
      <w:r w:rsidR="00770C82">
        <w:t xml:space="preserve">between availability could help the UE in determining </w:t>
      </w:r>
      <w:r w:rsidR="00C5209F">
        <w:t xml:space="preserve">the back-off timer, i.e. the time to disable cell reselection measurements. </w:t>
      </w:r>
      <w:r w:rsidR="006B535F">
        <w:t xml:space="preserve">The information could be given as </w:t>
      </w:r>
      <w:r w:rsidR="004B0A93">
        <w:t xml:space="preserve">cell </w:t>
      </w:r>
      <w:r w:rsidR="006B535F">
        <w:t xml:space="preserve">availability time based on estimates as provided in </w:t>
      </w:r>
      <w:r w:rsidR="006B535F">
        <w:fldChar w:fldCharType="begin"/>
      </w:r>
      <w:r w:rsidR="006B535F">
        <w:instrText xml:space="preserve"> REF _Ref85546067 \h </w:instrText>
      </w:r>
      <w:r w:rsidR="006B535F">
        <w:fldChar w:fldCharType="separate"/>
      </w:r>
      <w:r w:rsidR="006B535F">
        <w:t xml:space="preserve">Figure </w:t>
      </w:r>
      <w:r w:rsidR="006B535F">
        <w:rPr>
          <w:noProof/>
        </w:rPr>
        <w:t>2</w:t>
      </w:r>
      <w:r w:rsidR="006B535F">
        <w:fldChar w:fldCharType="end"/>
      </w:r>
      <w:r w:rsidR="006B535F">
        <w:t xml:space="preserve"> and </w:t>
      </w:r>
      <w:r w:rsidR="006B535F">
        <w:fldChar w:fldCharType="begin"/>
      </w:r>
      <w:r w:rsidR="006B535F">
        <w:instrText xml:space="preserve"> REF _Ref85548065 \h </w:instrText>
      </w:r>
      <w:r w:rsidR="006B535F">
        <w:fldChar w:fldCharType="separate"/>
      </w:r>
      <w:r w:rsidR="006B535F">
        <w:t xml:space="preserve">Figure </w:t>
      </w:r>
      <w:r w:rsidR="006B535F">
        <w:rPr>
          <w:noProof/>
        </w:rPr>
        <w:t>3</w:t>
      </w:r>
      <w:r w:rsidR="006B535F">
        <w:fldChar w:fldCharType="end"/>
      </w:r>
      <w:r w:rsidR="006B535F">
        <w:t xml:space="preserve">. </w:t>
      </w:r>
      <w:r w:rsidR="00F567C0">
        <w:t xml:space="preserve">Such basic </w:t>
      </w:r>
      <w:r w:rsidR="00921C13">
        <w:t xml:space="preserve">coverage </w:t>
      </w:r>
      <w:r w:rsidR="00F567C0">
        <w:t>information</w:t>
      </w:r>
      <w:r w:rsidR="00921C13">
        <w:t xml:space="preserve"> for a constellation could be broadcasted or pre-loaded in the UEs to enable the moving and cold</w:t>
      </w:r>
      <w:r w:rsidR="006B0B5B">
        <w:t xml:space="preserve"> </w:t>
      </w:r>
      <w:r w:rsidR="00921C13">
        <w:t xml:space="preserve">start UEs to </w:t>
      </w:r>
      <w:r w:rsidR="006D696D">
        <w:t>determine a reasonable cell search and reselection measurement period.</w:t>
      </w:r>
      <w:r w:rsidR="00921C13">
        <w:t xml:space="preserve"> </w:t>
      </w:r>
    </w:p>
    <w:p w14:paraId="5D54BC77" w14:textId="2AED8799" w:rsidR="00427E64" w:rsidRPr="006B0B5B" w:rsidRDefault="004B4BDC" w:rsidP="000042CE">
      <w:pPr>
        <w:rPr>
          <w:b/>
          <w:bCs/>
        </w:rPr>
      </w:pPr>
      <w:r>
        <w:rPr>
          <w:b/>
          <w:bCs/>
        </w:rPr>
        <w:t>Proposal</w:t>
      </w:r>
      <w:r w:rsidR="004E7B5B">
        <w:rPr>
          <w:b/>
          <w:bCs/>
        </w:rPr>
        <w:t xml:space="preserve"> </w:t>
      </w:r>
      <w:r w:rsidR="006A392A">
        <w:rPr>
          <w:b/>
          <w:bCs/>
        </w:rPr>
        <w:t>8</w:t>
      </w:r>
      <w:r w:rsidR="006B0B5B">
        <w:rPr>
          <w:b/>
          <w:bCs/>
        </w:rPr>
        <w:t xml:space="preserve">: Provisioning cell availability information </w:t>
      </w:r>
      <w:r w:rsidR="00183C3D">
        <w:rPr>
          <w:b/>
          <w:bCs/>
        </w:rPr>
        <w:t>is</w:t>
      </w:r>
      <w:r w:rsidR="00BF43E2">
        <w:rPr>
          <w:b/>
          <w:bCs/>
        </w:rPr>
        <w:t xml:space="preserve"> considered to enable</w:t>
      </w:r>
      <w:r w:rsidR="006B0B5B">
        <w:rPr>
          <w:b/>
          <w:bCs/>
        </w:rPr>
        <w:t xml:space="preserve"> moving and cold start UEs to </w:t>
      </w:r>
      <w:r w:rsidR="009A7DEC">
        <w:rPr>
          <w:b/>
          <w:bCs/>
        </w:rPr>
        <w:t>determine cell search and reselection measurement period</w:t>
      </w:r>
      <w:r w:rsidR="00097593">
        <w:rPr>
          <w:b/>
          <w:bCs/>
        </w:rPr>
        <w:t>(s)</w:t>
      </w:r>
      <w:r w:rsidR="009A7DEC">
        <w:rPr>
          <w:b/>
          <w:bCs/>
        </w:rPr>
        <w:t xml:space="preserve"> to conserve UE battery.</w:t>
      </w:r>
    </w:p>
    <w:p w14:paraId="1F19DE7C" w14:textId="201AAA47" w:rsidR="000042CE" w:rsidRDefault="000042CE" w:rsidP="000042CE">
      <w:pPr>
        <w:pStyle w:val="Heading2"/>
        <w:rPr>
          <w:lang w:val="en-US"/>
        </w:rPr>
      </w:pPr>
      <w:r>
        <w:rPr>
          <w:lang w:val="en-US"/>
        </w:rPr>
        <w:lastRenderedPageBreak/>
        <w:t>2.4</w:t>
      </w:r>
      <w:r>
        <w:rPr>
          <w:lang w:val="en-US"/>
        </w:rPr>
        <w:tab/>
        <w:t>Connected mode</w:t>
      </w:r>
    </w:p>
    <w:p w14:paraId="4DEA4C8F" w14:textId="2ECAE271" w:rsidR="00FB24E8" w:rsidRPr="0053479F" w:rsidRDefault="00FB24E8" w:rsidP="00FB24E8">
      <w:pPr>
        <w:rPr>
          <w:lang w:val="en-US"/>
        </w:rPr>
      </w:pPr>
      <w:r>
        <w:rPr>
          <w:lang w:val="en-US"/>
        </w:rPr>
        <w:t xml:space="preserve">For IoT-NTN UE, the active duration of data transmission is </w:t>
      </w:r>
      <w:r w:rsidR="00A636D6">
        <w:rPr>
          <w:lang w:val="en-US"/>
        </w:rPr>
        <w:t xml:space="preserve">likely to be </w:t>
      </w:r>
      <w:r>
        <w:rPr>
          <w:lang w:val="en-US"/>
        </w:rPr>
        <w:t>shorter compared to normal devices due to the nature of traffic from these UEs. For terrestrial NB-IoT UE</w:t>
      </w:r>
      <w:r w:rsidR="00A636D6">
        <w:rPr>
          <w:lang w:val="en-US"/>
        </w:rPr>
        <w:t>,</w:t>
      </w:r>
      <w:r>
        <w:rPr>
          <w:lang w:val="en-US"/>
        </w:rPr>
        <w:t xml:space="preserve"> connected mode measurements and mobility is not supported due to above reason. For </w:t>
      </w:r>
      <w:proofErr w:type="spellStart"/>
      <w:r>
        <w:rPr>
          <w:lang w:val="en-US"/>
        </w:rPr>
        <w:t>eMTC</w:t>
      </w:r>
      <w:proofErr w:type="spellEnd"/>
      <w:r>
        <w:rPr>
          <w:lang w:val="en-US"/>
        </w:rPr>
        <w:t xml:space="preserve"> devices also only</w:t>
      </w:r>
      <w:r w:rsidR="00A636D6">
        <w:rPr>
          <w:lang w:val="en-US"/>
        </w:rPr>
        <w:t xml:space="preserve"> the</w:t>
      </w:r>
      <w:r>
        <w:rPr>
          <w:lang w:val="en-US"/>
        </w:rPr>
        <w:t xml:space="preserve"> basic connected mode mobility features</w:t>
      </w:r>
      <w:r w:rsidR="00A636D6">
        <w:rPr>
          <w:lang w:val="en-US"/>
        </w:rPr>
        <w:t xml:space="preserve"> are supported</w:t>
      </w:r>
      <w:r>
        <w:rPr>
          <w:lang w:val="en-US"/>
        </w:rPr>
        <w:t xml:space="preserve">. As the traffic profile of </w:t>
      </w:r>
      <w:r w:rsidR="00CF4B42">
        <w:rPr>
          <w:lang w:val="en-US"/>
        </w:rPr>
        <w:t xml:space="preserve">NTN </w:t>
      </w:r>
      <w:r>
        <w:rPr>
          <w:lang w:val="en-US"/>
        </w:rPr>
        <w:t xml:space="preserve">IoT-UE </w:t>
      </w:r>
      <w:r w:rsidR="00CF4B42">
        <w:rPr>
          <w:lang w:val="en-US"/>
        </w:rPr>
        <w:t>is likely the</w:t>
      </w:r>
      <w:r>
        <w:rPr>
          <w:lang w:val="en-US"/>
        </w:rPr>
        <w:t xml:space="preserve"> same as terrestrial IoT devices, connected mode enhancements are not essential for the basic functionality for NTN. As support of minimum essential functionalities is sufficient for Rel-17, we propose that further enhancements involving </w:t>
      </w:r>
      <w:proofErr w:type="spellStart"/>
      <w:r>
        <w:rPr>
          <w:lang w:val="en-US"/>
        </w:rPr>
        <w:t>signalling</w:t>
      </w:r>
      <w:proofErr w:type="spellEnd"/>
      <w:r>
        <w:rPr>
          <w:lang w:val="en-US"/>
        </w:rPr>
        <w:t xml:space="preserve"> messages changes for connected mode mobility or RLF procedure based on coverage prediction are not considered for Rel-17.</w:t>
      </w:r>
    </w:p>
    <w:p w14:paraId="3087EC2E" w14:textId="0C389FCE" w:rsidR="00FB24E8" w:rsidRDefault="00FB24E8" w:rsidP="00FB24E8">
      <w:pPr>
        <w:rPr>
          <w:b/>
        </w:rPr>
      </w:pPr>
      <w:r>
        <w:rPr>
          <w:b/>
        </w:rPr>
        <w:t xml:space="preserve">Proposal </w:t>
      </w:r>
      <w:r w:rsidR="006A392A">
        <w:rPr>
          <w:b/>
        </w:rPr>
        <w:t>9</w:t>
      </w:r>
      <w:r w:rsidRPr="001F3941">
        <w:rPr>
          <w:b/>
        </w:rPr>
        <w:t>:</w:t>
      </w:r>
      <w:r>
        <w:rPr>
          <w:b/>
        </w:rPr>
        <w:t xml:space="preserve"> Further enhancements involving signalling message changes for connected mode mobility or RLF procedures in support of discontinuous coverage are not considered for IoT-NTN in Rel-17.</w:t>
      </w:r>
    </w:p>
    <w:p w14:paraId="697C7F91" w14:textId="3684E6BB" w:rsidR="00FB24E8" w:rsidRDefault="00FB24E8" w:rsidP="00FB24E8">
      <w:pPr>
        <w:rPr>
          <w:bCs/>
        </w:rPr>
      </w:pPr>
      <w:r>
        <w:rPr>
          <w:bCs/>
        </w:rPr>
        <w:t>If the coverage window prediction or configuration is supported in Rel-17, in case of RLF detection at UE, the UE may skip the cell selection for re-establishment to save UE’s power if the coverage window prediction already indicate</w:t>
      </w:r>
      <w:r w:rsidR="00D560C6">
        <w:rPr>
          <w:bCs/>
        </w:rPr>
        <w:t>s a</w:t>
      </w:r>
      <w:r>
        <w:rPr>
          <w:bCs/>
        </w:rPr>
        <w:t xml:space="preserve"> coverage gap at this moment or for</w:t>
      </w:r>
      <w:r w:rsidR="00B05DD0">
        <w:rPr>
          <w:bCs/>
        </w:rPr>
        <w:t xml:space="preserve"> the</w:t>
      </w:r>
      <w:r>
        <w:rPr>
          <w:bCs/>
        </w:rPr>
        <w:t xml:space="preserve"> current location. This change will require changes in specification related to cell selection for re-establishment in TS36.331.</w:t>
      </w:r>
    </w:p>
    <w:p w14:paraId="70075E1E" w14:textId="379EE0D8" w:rsidR="00FB24E8" w:rsidRPr="00FB24E8" w:rsidRDefault="00FB24E8" w:rsidP="00FB24E8">
      <w:r>
        <w:rPr>
          <w:b/>
        </w:rPr>
        <w:t xml:space="preserve">Proposal </w:t>
      </w:r>
      <w:r w:rsidR="006A392A">
        <w:rPr>
          <w:b/>
        </w:rPr>
        <w:t>10</w:t>
      </w:r>
      <w:r w:rsidRPr="001F3941">
        <w:rPr>
          <w:b/>
        </w:rPr>
        <w:t>:</w:t>
      </w:r>
      <w:r>
        <w:rPr>
          <w:b/>
        </w:rPr>
        <w:t xml:space="preserve"> Triggering of cell selection on RLF detection for re-establishment based on coverage window prediction can be considered as UE behaviour change for NTN in Rel-17.</w:t>
      </w:r>
    </w:p>
    <w:p w14:paraId="6C60FFDC" w14:textId="6F7027AA" w:rsidR="00A209D6" w:rsidRDefault="00EB7D23" w:rsidP="004E7B5B">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6C207706" w14:textId="7E3B666C" w:rsidR="006A392A" w:rsidRPr="00010D02" w:rsidRDefault="006A392A" w:rsidP="006A392A">
      <w:pPr>
        <w:rPr>
          <w:b/>
          <w:bCs/>
        </w:rPr>
      </w:pPr>
      <w:r>
        <w:rPr>
          <w:b/>
          <w:bCs/>
        </w:rPr>
        <w:t xml:space="preserve">Observation 1: </w:t>
      </w:r>
      <w:r w:rsidR="00745783">
        <w:rPr>
          <w:b/>
          <w:bCs/>
        </w:rPr>
        <w:t>T</w:t>
      </w:r>
      <w:r>
        <w:rPr>
          <w:b/>
          <w:bCs/>
        </w:rPr>
        <w:t>he satellite availability time varies from a few seconds to several minutes, depending on the minimum elevation angle and constellation.</w:t>
      </w:r>
    </w:p>
    <w:p w14:paraId="34831745" w14:textId="5B4F3BAC" w:rsidR="006A392A" w:rsidRPr="00B4013E" w:rsidRDefault="006A392A" w:rsidP="006A392A">
      <w:pPr>
        <w:rPr>
          <w:b/>
          <w:bCs/>
        </w:rPr>
      </w:pPr>
      <w:r>
        <w:rPr>
          <w:b/>
          <w:bCs/>
        </w:rPr>
        <w:t xml:space="preserve">Observation 2: </w:t>
      </w:r>
      <w:r w:rsidR="00745783">
        <w:rPr>
          <w:b/>
          <w:bCs/>
        </w:rPr>
        <w:t>T</w:t>
      </w:r>
      <w:r>
        <w:rPr>
          <w:b/>
          <w:bCs/>
        </w:rPr>
        <w:t>he duration between satellite availability varies from minutes to hours, depending on the minimum elevation angle, UE location, and constellation.</w:t>
      </w:r>
    </w:p>
    <w:p w14:paraId="24206FBC" w14:textId="77777777" w:rsidR="006A392A" w:rsidRPr="005E6D26" w:rsidRDefault="006A392A" w:rsidP="006A392A">
      <w:pPr>
        <w:rPr>
          <w:b/>
          <w:bCs/>
          <w:lang w:val="en-US"/>
        </w:rPr>
      </w:pPr>
      <w:r w:rsidRPr="00F67A37">
        <w:rPr>
          <w:b/>
          <w:bCs/>
          <w:lang w:val="en-US"/>
        </w:rPr>
        <w:t>Observation</w:t>
      </w:r>
      <w:r>
        <w:rPr>
          <w:b/>
          <w:bCs/>
          <w:lang w:val="en-US"/>
        </w:rPr>
        <w:t xml:space="preserve"> 3</w:t>
      </w:r>
      <w:r w:rsidRPr="00F67A37">
        <w:rPr>
          <w:b/>
          <w:bCs/>
          <w:lang w:val="en-US"/>
        </w:rPr>
        <w:t>:</w:t>
      </w:r>
      <w:r>
        <w:rPr>
          <w:b/>
          <w:bCs/>
          <w:lang w:val="en-US"/>
        </w:rPr>
        <w:t xml:space="preserve"> The satellite availability time and the duration between satellite availability varies significantly (for a single constellation) over the course of days and weeks due to Earth rotation.</w:t>
      </w:r>
    </w:p>
    <w:p w14:paraId="0B6B4595" w14:textId="77777777" w:rsidR="006A392A" w:rsidRPr="00DB4E12" w:rsidRDefault="006A392A" w:rsidP="006A392A">
      <w:pPr>
        <w:rPr>
          <w:b/>
          <w:bCs/>
          <w:lang w:val="en-US"/>
        </w:rPr>
      </w:pPr>
      <w:r w:rsidRPr="00DB4E12">
        <w:rPr>
          <w:b/>
          <w:bCs/>
          <w:lang w:val="en-US"/>
        </w:rPr>
        <w:t>Observation</w:t>
      </w:r>
      <w:r>
        <w:rPr>
          <w:b/>
          <w:bCs/>
          <w:lang w:val="en-US"/>
        </w:rPr>
        <w:t xml:space="preserve"> 4</w:t>
      </w:r>
      <w:r w:rsidRPr="00DB4E12">
        <w:rPr>
          <w:b/>
          <w:bCs/>
          <w:lang w:val="en-US"/>
        </w:rPr>
        <w:t xml:space="preserve">: </w:t>
      </w:r>
      <w:r>
        <w:rPr>
          <w:b/>
          <w:bCs/>
          <w:lang w:val="en-US"/>
        </w:rPr>
        <w:t>S</w:t>
      </w:r>
      <w:r w:rsidRPr="00DB4E12">
        <w:rPr>
          <w:b/>
          <w:bCs/>
          <w:lang w:val="en-US"/>
        </w:rPr>
        <w:t xml:space="preserve">ignaling ephemeris for multiple orbits and multiple future satellite availability opportunities could result in high UE power consumption and </w:t>
      </w:r>
      <w:r>
        <w:rPr>
          <w:b/>
          <w:bCs/>
          <w:lang w:val="en-US"/>
        </w:rPr>
        <w:t xml:space="preserve">high </w:t>
      </w:r>
      <w:r w:rsidRPr="00DB4E12">
        <w:rPr>
          <w:b/>
          <w:bCs/>
          <w:lang w:val="en-US"/>
        </w:rPr>
        <w:t>signaling overhead.</w:t>
      </w:r>
    </w:p>
    <w:p w14:paraId="2D592724" w14:textId="77777777" w:rsidR="006A392A" w:rsidRDefault="006A392A" w:rsidP="006A392A">
      <w:pPr>
        <w:rPr>
          <w:b/>
        </w:rPr>
      </w:pPr>
      <w:r w:rsidRPr="001F3941">
        <w:rPr>
          <w:b/>
        </w:rPr>
        <w:t xml:space="preserve">Observation </w:t>
      </w:r>
      <w:r>
        <w:rPr>
          <w:b/>
        </w:rPr>
        <w:t>5</w:t>
      </w:r>
      <w:r w:rsidRPr="001F3941">
        <w:rPr>
          <w:b/>
        </w:rPr>
        <w:t xml:space="preserve">: </w:t>
      </w:r>
      <w:r>
        <w:rPr>
          <w:b/>
        </w:rPr>
        <w:t>To support paging in discontinuous coverage, UE and NW should have synchronized understanding on when the UE is reachable (e.g. in coverage windows)</w:t>
      </w:r>
      <w:r w:rsidRPr="001F3941">
        <w:rPr>
          <w:b/>
        </w:rPr>
        <w:t xml:space="preserve">. </w:t>
      </w:r>
    </w:p>
    <w:p w14:paraId="503F6AE4" w14:textId="77777777" w:rsidR="006A392A" w:rsidRPr="00960596" w:rsidRDefault="006A392A" w:rsidP="006A392A">
      <w:pPr>
        <w:rPr>
          <w:b/>
        </w:rPr>
      </w:pPr>
      <w:r>
        <w:rPr>
          <w:b/>
        </w:rPr>
        <w:t>Observation 6: UE prediction error and UE movement may result in misalignment of the paging window and the coverage window.</w:t>
      </w:r>
    </w:p>
    <w:p w14:paraId="222264BA" w14:textId="75A51341" w:rsidR="004E7B5B" w:rsidRPr="004E7B5B" w:rsidRDefault="004F4540" w:rsidP="004F73A7">
      <w:pPr>
        <w:rPr>
          <w:bCs/>
        </w:rPr>
      </w:pPr>
      <w:r>
        <w:rPr>
          <w:bCs/>
        </w:rPr>
        <w:t>And proposed the following:</w:t>
      </w:r>
    </w:p>
    <w:p w14:paraId="633E701E" w14:textId="77777777" w:rsidR="006A392A" w:rsidRPr="00F30E3B" w:rsidRDefault="006A392A" w:rsidP="006A392A">
      <w:pPr>
        <w:rPr>
          <w:b/>
          <w:bCs/>
          <w:lang w:val="en-US"/>
        </w:rPr>
      </w:pPr>
      <w:r>
        <w:rPr>
          <w:b/>
          <w:bCs/>
          <w:lang w:val="en-US"/>
        </w:rPr>
        <w:t>Proposal 1: RAN2 to discuss basic constellation assumptions for discontinuous coverage scenario(s).</w:t>
      </w:r>
    </w:p>
    <w:p w14:paraId="6D601459" w14:textId="77777777" w:rsidR="006A392A" w:rsidRPr="00DB4E12" w:rsidRDefault="006A392A" w:rsidP="006A392A">
      <w:pPr>
        <w:rPr>
          <w:b/>
          <w:bCs/>
          <w:lang w:val="en-US"/>
        </w:rPr>
      </w:pPr>
      <w:r>
        <w:rPr>
          <w:b/>
          <w:bCs/>
          <w:lang w:val="en-US"/>
        </w:rPr>
        <w:t>Proposal 2: RAN2 to discuss satellite assistance information where ephemeris is simplified/compressed.</w:t>
      </w:r>
    </w:p>
    <w:p w14:paraId="19F9984A" w14:textId="77777777" w:rsidR="006A392A" w:rsidRDefault="006A392A" w:rsidP="006A392A">
      <w:pPr>
        <w:rPr>
          <w:b/>
          <w:bCs/>
        </w:rPr>
      </w:pPr>
      <w:r w:rsidRPr="005F1916">
        <w:rPr>
          <w:b/>
        </w:rPr>
        <w:t xml:space="preserve">Proposal </w:t>
      </w:r>
      <w:r>
        <w:rPr>
          <w:b/>
        </w:rPr>
        <w:t>3:</w:t>
      </w:r>
      <w:r w:rsidRPr="005F1916">
        <w:rPr>
          <w:b/>
        </w:rPr>
        <w:t xml:space="preserve"> </w:t>
      </w:r>
      <w:r>
        <w:rPr>
          <w:b/>
        </w:rPr>
        <w:t xml:space="preserve">To support paging in discontinuous coverage, </w:t>
      </w:r>
      <w:r>
        <w:rPr>
          <w:b/>
          <w:bCs/>
        </w:rPr>
        <w:t xml:space="preserve">one solution is that CN configures paging windows </w:t>
      </w:r>
      <w:r w:rsidRPr="0034426B">
        <w:rPr>
          <w:b/>
          <w:bCs/>
        </w:rPr>
        <w:t xml:space="preserve">based on the presence or outage of </w:t>
      </w:r>
      <w:r>
        <w:rPr>
          <w:b/>
          <w:bCs/>
        </w:rPr>
        <w:t xml:space="preserve">satellite </w:t>
      </w:r>
      <w:r w:rsidRPr="0034426B">
        <w:rPr>
          <w:b/>
          <w:bCs/>
        </w:rPr>
        <w:t>coverage</w:t>
      </w:r>
      <w:r>
        <w:rPr>
          <w:b/>
          <w:bCs/>
        </w:rPr>
        <w:t xml:space="preserve"> to decide</w:t>
      </w:r>
      <w:r w:rsidRPr="0034426B" w:rsidDel="00F62456">
        <w:rPr>
          <w:b/>
          <w:bCs/>
        </w:rPr>
        <w:t xml:space="preserve"> </w:t>
      </w:r>
      <w:r w:rsidRPr="0034426B">
        <w:rPr>
          <w:b/>
          <w:bCs/>
        </w:rPr>
        <w:t xml:space="preserve">when UE should </w:t>
      </w:r>
      <w:r>
        <w:rPr>
          <w:b/>
          <w:bCs/>
        </w:rPr>
        <w:t xml:space="preserve">perform </w:t>
      </w:r>
      <w:r w:rsidRPr="0034426B">
        <w:rPr>
          <w:b/>
          <w:bCs/>
        </w:rPr>
        <w:t>paging monitoring</w:t>
      </w:r>
      <w:r>
        <w:rPr>
          <w:b/>
          <w:bCs/>
        </w:rPr>
        <w:t>.</w:t>
      </w:r>
    </w:p>
    <w:p w14:paraId="17540F66" w14:textId="77777777" w:rsidR="006A392A" w:rsidRPr="0002537A" w:rsidRDefault="006A392A" w:rsidP="006A392A">
      <w:pPr>
        <w:rPr>
          <w:b/>
        </w:rPr>
      </w:pPr>
      <w:r w:rsidRPr="0002537A">
        <w:rPr>
          <w:b/>
        </w:rPr>
        <w:t xml:space="preserve">Proposal </w:t>
      </w:r>
      <w:r>
        <w:rPr>
          <w:b/>
        </w:rPr>
        <w:t>4</w:t>
      </w:r>
      <w:r w:rsidRPr="0002537A">
        <w:rPr>
          <w:b/>
        </w:rPr>
        <w:t xml:space="preserve">: CN </w:t>
      </w:r>
      <w:r>
        <w:rPr>
          <w:b/>
        </w:rPr>
        <w:t xml:space="preserve">can </w:t>
      </w:r>
      <w:r w:rsidRPr="0002537A">
        <w:rPr>
          <w:b/>
        </w:rPr>
        <w:t>configure a set of aperiodic paging windows to UE in NAS messages, to align with the unevenly distributed coverage windows.</w:t>
      </w:r>
    </w:p>
    <w:p w14:paraId="0EDF7E98" w14:textId="77777777" w:rsidR="006A392A" w:rsidRDefault="006A392A" w:rsidP="006A392A">
      <w:pPr>
        <w:rPr>
          <w:b/>
          <w:bCs/>
        </w:rPr>
      </w:pPr>
      <w:r>
        <w:rPr>
          <w:b/>
          <w:bCs/>
        </w:rPr>
        <w:t>Proposal 5: Network can extend the paging before/after the coverage window if the UE does not respond to paging within the estimated coverage window.</w:t>
      </w:r>
    </w:p>
    <w:p w14:paraId="2F084C16" w14:textId="77777777" w:rsidR="006A392A" w:rsidRPr="00931200" w:rsidRDefault="006A392A" w:rsidP="006A392A">
      <w:pPr>
        <w:rPr>
          <w:b/>
          <w:bCs/>
        </w:rPr>
      </w:pPr>
      <w:r>
        <w:rPr>
          <w:b/>
          <w:bCs/>
        </w:rPr>
        <w:t>Proposal 6: UE can extend the paging monitoring outside the estimated coverage window if radio coverage is available. UE may report to the network to realign the windows.</w:t>
      </w:r>
    </w:p>
    <w:p w14:paraId="6C5BAAAD" w14:textId="77777777" w:rsidR="006A392A" w:rsidRDefault="006A392A" w:rsidP="006A392A">
      <w:pPr>
        <w:rPr>
          <w:b/>
        </w:rPr>
      </w:pPr>
      <w:r>
        <w:rPr>
          <w:b/>
        </w:rPr>
        <w:t>Proposal 7</w:t>
      </w:r>
      <w:r w:rsidRPr="001F3941">
        <w:rPr>
          <w:b/>
        </w:rPr>
        <w:t>:</w:t>
      </w:r>
      <w:r>
        <w:rPr>
          <w:b/>
        </w:rPr>
        <w:t xml:space="preserve"> For IoT-NTN in discontinuous coverage scenario, disabling of cell reselection measurements based on UE awareness of coverage availability should be supported.</w:t>
      </w:r>
    </w:p>
    <w:p w14:paraId="13AFA204" w14:textId="77777777" w:rsidR="006A392A" w:rsidRPr="006B0B5B" w:rsidRDefault="006A392A" w:rsidP="006A392A">
      <w:pPr>
        <w:rPr>
          <w:b/>
          <w:bCs/>
        </w:rPr>
      </w:pPr>
      <w:r>
        <w:rPr>
          <w:b/>
          <w:bCs/>
        </w:rPr>
        <w:lastRenderedPageBreak/>
        <w:t>Proposal 8: Provisioning cell availability information is considered to enable moving and cold start UEs to determine cell search and reselection measurement period(s) to conserve UE battery.</w:t>
      </w:r>
    </w:p>
    <w:p w14:paraId="53E72DF9" w14:textId="77777777" w:rsidR="006A392A" w:rsidRDefault="006A392A" w:rsidP="006A392A">
      <w:pPr>
        <w:rPr>
          <w:b/>
        </w:rPr>
      </w:pPr>
      <w:r>
        <w:rPr>
          <w:b/>
        </w:rPr>
        <w:t>Proposal 9</w:t>
      </w:r>
      <w:r w:rsidRPr="001F3941">
        <w:rPr>
          <w:b/>
        </w:rPr>
        <w:t>:</w:t>
      </w:r>
      <w:r>
        <w:rPr>
          <w:b/>
        </w:rPr>
        <w:t xml:space="preserve"> Further enhancements involving signalling message changes for connected mode mobility or RLF procedures in support of discontinuous coverage are not considered for IoT-NTN in Rel-17.</w:t>
      </w:r>
    </w:p>
    <w:p w14:paraId="66DB7DF9" w14:textId="77777777" w:rsidR="006A392A" w:rsidRPr="00FB24E8" w:rsidRDefault="006A392A" w:rsidP="006A392A">
      <w:r>
        <w:rPr>
          <w:b/>
        </w:rPr>
        <w:t>Proposal 10</w:t>
      </w:r>
      <w:r w:rsidRPr="001F3941">
        <w:rPr>
          <w:b/>
        </w:rPr>
        <w:t>:</w:t>
      </w:r>
      <w:r>
        <w:rPr>
          <w:b/>
        </w:rPr>
        <w:t xml:space="preserve"> Triggering of cell selection on RLF detection for re-establishment based on coverage window prediction can be considered as UE behaviour change for NTN in Rel-17.</w:t>
      </w:r>
    </w:p>
    <w:p w14:paraId="67FBD751" w14:textId="77777777" w:rsidR="00E15320" w:rsidRPr="006E13D1" w:rsidRDefault="00E15320" w:rsidP="00E15320">
      <w:pPr>
        <w:pStyle w:val="Heading1"/>
      </w:pPr>
      <w:r>
        <w:t>Reference</w:t>
      </w:r>
    </w:p>
    <w:p w14:paraId="653EED19" w14:textId="1E15ABC9" w:rsidR="00A209D6" w:rsidRDefault="00E15320" w:rsidP="003A4B11">
      <w:pPr>
        <w:pStyle w:val="ListParagraph"/>
        <w:numPr>
          <w:ilvl w:val="0"/>
          <w:numId w:val="8"/>
        </w:numPr>
      </w:pPr>
      <w:bookmarkStart w:id="6" w:name="_Ref85189887"/>
      <w:r w:rsidRPr="00E15320">
        <w:t>R2-2108116</w:t>
      </w:r>
      <w:r>
        <w:t>, “</w:t>
      </w:r>
      <w:r w:rsidRPr="00E15320">
        <w:t>On support of Non-continuous coverage</w:t>
      </w:r>
      <w:r>
        <w:t>”, Nokia, Nokia Shanghai Bell</w:t>
      </w:r>
      <w:bookmarkEnd w:id="6"/>
    </w:p>
    <w:p w14:paraId="386E04CE" w14:textId="6BF1E33E" w:rsidR="00B315A8" w:rsidRPr="00CD4C7B" w:rsidRDefault="00B315A8" w:rsidP="003A4B11">
      <w:pPr>
        <w:pStyle w:val="ListParagraph"/>
        <w:numPr>
          <w:ilvl w:val="0"/>
          <w:numId w:val="8"/>
        </w:numPr>
      </w:pPr>
      <w:bookmarkStart w:id="7" w:name="_Ref85635393"/>
      <w:r w:rsidRPr="00B315A8">
        <w:t>R2-2104863</w:t>
      </w:r>
      <w:r>
        <w:t>, “</w:t>
      </w:r>
      <w:r w:rsidR="001C7E8D" w:rsidRPr="001C7E8D">
        <w:t>On satellite pass predictions for UE wake-up management under discontinuous coverage</w:t>
      </w:r>
      <w:r>
        <w:t>”</w:t>
      </w:r>
      <w:r w:rsidR="001C7E8D">
        <w:t xml:space="preserve">, </w:t>
      </w:r>
      <w:proofErr w:type="spellStart"/>
      <w:r w:rsidR="0081449B" w:rsidRPr="0081449B">
        <w:t>Sateliot</w:t>
      </w:r>
      <w:proofErr w:type="spellEnd"/>
      <w:r w:rsidR="0081449B" w:rsidRPr="0081449B">
        <w:t xml:space="preserve">, </w:t>
      </w:r>
      <w:proofErr w:type="spellStart"/>
      <w:r w:rsidR="0081449B" w:rsidRPr="0081449B">
        <w:t>GateHouse</w:t>
      </w:r>
      <w:proofErr w:type="spellEnd"/>
      <w:r w:rsidR="0081449B" w:rsidRPr="0081449B">
        <w:t xml:space="preserve"> Satcom</w:t>
      </w:r>
      <w:bookmarkEnd w:id="7"/>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31657" w14:textId="77777777" w:rsidR="000913C6" w:rsidRDefault="000913C6">
      <w:r>
        <w:separator/>
      </w:r>
    </w:p>
  </w:endnote>
  <w:endnote w:type="continuationSeparator" w:id="0">
    <w:p w14:paraId="53E4FA42" w14:textId="77777777" w:rsidR="000913C6" w:rsidRDefault="000913C6">
      <w:r>
        <w:continuationSeparator/>
      </w:r>
    </w:p>
  </w:endnote>
  <w:endnote w:type="continuationNotice" w:id="1">
    <w:p w14:paraId="45F09E6A" w14:textId="77777777" w:rsidR="000913C6" w:rsidRDefault="00091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BEC41" w14:textId="77777777" w:rsidR="000913C6" w:rsidRDefault="000913C6">
      <w:r>
        <w:separator/>
      </w:r>
    </w:p>
  </w:footnote>
  <w:footnote w:type="continuationSeparator" w:id="0">
    <w:p w14:paraId="6C613590" w14:textId="77777777" w:rsidR="000913C6" w:rsidRDefault="000913C6">
      <w:r>
        <w:continuationSeparator/>
      </w:r>
    </w:p>
  </w:footnote>
  <w:footnote w:type="continuationNotice" w:id="1">
    <w:p w14:paraId="0066B757" w14:textId="77777777" w:rsidR="000913C6" w:rsidRDefault="000913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7"/>
  </w:num>
  <w:num w:numId="7">
    <w:abstractNumId w:val="8"/>
  </w:num>
  <w:num w:numId="8">
    <w:abstractNumId w:val="3"/>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CE"/>
    <w:rsid w:val="00005A57"/>
    <w:rsid w:val="00010D02"/>
    <w:rsid w:val="00011C23"/>
    <w:rsid w:val="00012EFA"/>
    <w:rsid w:val="00016557"/>
    <w:rsid w:val="00023C40"/>
    <w:rsid w:val="0002635E"/>
    <w:rsid w:val="00033397"/>
    <w:rsid w:val="00040095"/>
    <w:rsid w:val="00065268"/>
    <w:rsid w:val="00067C2C"/>
    <w:rsid w:val="00073C9C"/>
    <w:rsid w:val="00080512"/>
    <w:rsid w:val="0008288C"/>
    <w:rsid w:val="00090468"/>
    <w:rsid w:val="000913C6"/>
    <w:rsid w:val="00094568"/>
    <w:rsid w:val="000953C4"/>
    <w:rsid w:val="00097593"/>
    <w:rsid w:val="000A70CD"/>
    <w:rsid w:val="000B34FE"/>
    <w:rsid w:val="000B758A"/>
    <w:rsid w:val="000B7BCF"/>
    <w:rsid w:val="000C522B"/>
    <w:rsid w:val="000D58AB"/>
    <w:rsid w:val="000D75C2"/>
    <w:rsid w:val="000F1E59"/>
    <w:rsid w:val="0010487F"/>
    <w:rsid w:val="00107077"/>
    <w:rsid w:val="00112F1A"/>
    <w:rsid w:val="0014127C"/>
    <w:rsid w:val="00145075"/>
    <w:rsid w:val="00164260"/>
    <w:rsid w:val="00170CF8"/>
    <w:rsid w:val="001741A0"/>
    <w:rsid w:val="00175D03"/>
    <w:rsid w:val="00175FA0"/>
    <w:rsid w:val="00183C3D"/>
    <w:rsid w:val="00190E7D"/>
    <w:rsid w:val="00192695"/>
    <w:rsid w:val="00194CD0"/>
    <w:rsid w:val="001A4AF7"/>
    <w:rsid w:val="001B4674"/>
    <w:rsid w:val="001B49C9"/>
    <w:rsid w:val="001C0449"/>
    <w:rsid w:val="001C23F4"/>
    <w:rsid w:val="001C4F79"/>
    <w:rsid w:val="001C7E8D"/>
    <w:rsid w:val="001D20D4"/>
    <w:rsid w:val="001E6836"/>
    <w:rsid w:val="001F168B"/>
    <w:rsid w:val="001F42F2"/>
    <w:rsid w:val="001F7831"/>
    <w:rsid w:val="00204045"/>
    <w:rsid w:val="0020712B"/>
    <w:rsid w:val="00217FEB"/>
    <w:rsid w:val="0022606D"/>
    <w:rsid w:val="00231728"/>
    <w:rsid w:val="002406E5"/>
    <w:rsid w:val="00244A05"/>
    <w:rsid w:val="00250404"/>
    <w:rsid w:val="002610D8"/>
    <w:rsid w:val="00262D24"/>
    <w:rsid w:val="002747EC"/>
    <w:rsid w:val="002855BF"/>
    <w:rsid w:val="002900A4"/>
    <w:rsid w:val="00293A3C"/>
    <w:rsid w:val="002A27F3"/>
    <w:rsid w:val="002B0B77"/>
    <w:rsid w:val="002B192F"/>
    <w:rsid w:val="002B5DF5"/>
    <w:rsid w:val="002C20C3"/>
    <w:rsid w:val="002C2564"/>
    <w:rsid w:val="002D52C9"/>
    <w:rsid w:val="002D55FF"/>
    <w:rsid w:val="002E1A60"/>
    <w:rsid w:val="002E201E"/>
    <w:rsid w:val="002F0D22"/>
    <w:rsid w:val="002F750E"/>
    <w:rsid w:val="00300EFF"/>
    <w:rsid w:val="00307ACD"/>
    <w:rsid w:val="00311B17"/>
    <w:rsid w:val="0031225F"/>
    <w:rsid w:val="003172DC"/>
    <w:rsid w:val="00321AC5"/>
    <w:rsid w:val="00325AE3"/>
    <w:rsid w:val="00326069"/>
    <w:rsid w:val="0035462D"/>
    <w:rsid w:val="0035729B"/>
    <w:rsid w:val="0036459E"/>
    <w:rsid w:val="00364B41"/>
    <w:rsid w:val="00375A51"/>
    <w:rsid w:val="00383096"/>
    <w:rsid w:val="00383C03"/>
    <w:rsid w:val="00387F4E"/>
    <w:rsid w:val="0039346C"/>
    <w:rsid w:val="00395F11"/>
    <w:rsid w:val="003A41EF"/>
    <w:rsid w:val="003A4B11"/>
    <w:rsid w:val="003B40AD"/>
    <w:rsid w:val="003B423B"/>
    <w:rsid w:val="003B72F5"/>
    <w:rsid w:val="003C4E37"/>
    <w:rsid w:val="003D7BEC"/>
    <w:rsid w:val="003E16BE"/>
    <w:rsid w:val="003E26A4"/>
    <w:rsid w:val="003E4213"/>
    <w:rsid w:val="003E602F"/>
    <w:rsid w:val="003F4E28"/>
    <w:rsid w:val="003F5E20"/>
    <w:rsid w:val="004006E8"/>
    <w:rsid w:val="00401855"/>
    <w:rsid w:val="0040247A"/>
    <w:rsid w:val="004032FD"/>
    <w:rsid w:val="004050C6"/>
    <w:rsid w:val="0040623B"/>
    <w:rsid w:val="004169B3"/>
    <w:rsid w:val="00422072"/>
    <w:rsid w:val="00427E64"/>
    <w:rsid w:val="00430BF8"/>
    <w:rsid w:val="0044742F"/>
    <w:rsid w:val="00464116"/>
    <w:rsid w:val="00464464"/>
    <w:rsid w:val="00465587"/>
    <w:rsid w:val="00477455"/>
    <w:rsid w:val="00482F06"/>
    <w:rsid w:val="00490004"/>
    <w:rsid w:val="0049095A"/>
    <w:rsid w:val="00491E1E"/>
    <w:rsid w:val="00492209"/>
    <w:rsid w:val="004A1F7B"/>
    <w:rsid w:val="004B0A93"/>
    <w:rsid w:val="004B1146"/>
    <w:rsid w:val="004B47F2"/>
    <w:rsid w:val="004B4BDC"/>
    <w:rsid w:val="004C17F2"/>
    <w:rsid w:val="004C44D2"/>
    <w:rsid w:val="004D3578"/>
    <w:rsid w:val="004D374A"/>
    <w:rsid w:val="004D380D"/>
    <w:rsid w:val="004E213A"/>
    <w:rsid w:val="004E5F78"/>
    <w:rsid w:val="004E7B5B"/>
    <w:rsid w:val="004F4540"/>
    <w:rsid w:val="004F73A7"/>
    <w:rsid w:val="00501B75"/>
    <w:rsid w:val="00503171"/>
    <w:rsid w:val="00506C28"/>
    <w:rsid w:val="00506E6E"/>
    <w:rsid w:val="00511EB0"/>
    <w:rsid w:val="005148BF"/>
    <w:rsid w:val="0052603F"/>
    <w:rsid w:val="00534DA0"/>
    <w:rsid w:val="005357F8"/>
    <w:rsid w:val="00536B61"/>
    <w:rsid w:val="00543E6C"/>
    <w:rsid w:val="00553EFE"/>
    <w:rsid w:val="00555873"/>
    <w:rsid w:val="00565087"/>
    <w:rsid w:val="0056573F"/>
    <w:rsid w:val="00571279"/>
    <w:rsid w:val="00587574"/>
    <w:rsid w:val="005943A5"/>
    <w:rsid w:val="00597F8E"/>
    <w:rsid w:val="005A49C6"/>
    <w:rsid w:val="005C191A"/>
    <w:rsid w:val="005C7EDB"/>
    <w:rsid w:val="005E6D26"/>
    <w:rsid w:val="00605100"/>
    <w:rsid w:val="00607999"/>
    <w:rsid w:val="00611566"/>
    <w:rsid w:val="0061669B"/>
    <w:rsid w:val="006200EF"/>
    <w:rsid w:val="0062516A"/>
    <w:rsid w:val="00625EC5"/>
    <w:rsid w:val="00634FF2"/>
    <w:rsid w:val="006453A5"/>
    <w:rsid w:val="00646D99"/>
    <w:rsid w:val="0065258F"/>
    <w:rsid w:val="00656910"/>
    <w:rsid w:val="006574C0"/>
    <w:rsid w:val="00663105"/>
    <w:rsid w:val="00663567"/>
    <w:rsid w:val="0066683D"/>
    <w:rsid w:val="00670E6A"/>
    <w:rsid w:val="0067122E"/>
    <w:rsid w:val="00674B50"/>
    <w:rsid w:val="00681080"/>
    <w:rsid w:val="0068510E"/>
    <w:rsid w:val="00685965"/>
    <w:rsid w:val="00686039"/>
    <w:rsid w:val="00693415"/>
    <w:rsid w:val="00696821"/>
    <w:rsid w:val="00697897"/>
    <w:rsid w:val="006A25CD"/>
    <w:rsid w:val="006A392A"/>
    <w:rsid w:val="006B0B5B"/>
    <w:rsid w:val="006B533D"/>
    <w:rsid w:val="006B535F"/>
    <w:rsid w:val="006B67DD"/>
    <w:rsid w:val="006C1A4A"/>
    <w:rsid w:val="006C39A0"/>
    <w:rsid w:val="006C66D8"/>
    <w:rsid w:val="006D1E24"/>
    <w:rsid w:val="006D1FB1"/>
    <w:rsid w:val="006D2041"/>
    <w:rsid w:val="006D35DE"/>
    <w:rsid w:val="006D696D"/>
    <w:rsid w:val="006E1057"/>
    <w:rsid w:val="006E1417"/>
    <w:rsid w:val="006E5A38"/>
    <w:rsid w:val="006F2E50"/>
    <w:rsid w:val="006F6A2C"/>
    <w:rsid w:val="00704AFE"/>
    <w:rsid w:val="007069DC"/>
    <w:rsid w:val="00710201"/>
    <w:rsid w:val="00715CC7"/>
    <w:rsid w:val="0072073A"/>
    <w:rsid w:val="00721FF6"/>
    <w:rsid w:val="007237F7"/>
    <w:rsid w:val="007342B5"/>
    <w:rsid w:val="00734A5B"/>
    <w:rsid w:val="00734B1A"/>
    <w:rsid w:val="0073533C"/>
    <w:rsid w:val="00744E76"/>
    <w:rsid w:val="00745783"/>
    <w:rsid w:val="00746404"/>
    <w:rsid w:val="00750559"/>
    <w:rsid w:val="00757D40"/>
    <w:rsid w:val="00765690"/>
    <w:rsid w:val="007658B2"/>
    <w:rsid w:val="007662B5"/>
    <w:rsid w:val="00770C82"/>
    <w:rsid w:val="00771E53"/>
    <w:rsid w:val="00773F38"/>
    <w:rsid w:val="0078089F"/>
    <w:rsid w:val="00781F0F"/>
    <w:rsid w:val="0078346C"/>
    <w:rsid w:val="00786CA3"/>
    <w:rsid w:val="0078727C"/>
    <w:rsid w:val="0079049D"/>
    <w:rsid w:val="00793DC5"/>
    <w:rsid w:val="00796823"/>
    <w:rsid w:val="007A1A1D"/>
    <w:rsid w:val="007A2E55"/>
    <w:rsid w:val="007B18D8"/>
    <w:rsid w:val="007B333B"/>
    <w:rsid w:val="007C095F"/>
    <w:rsid w:val="007C2DD0"/>
    <w:rsid w:val="007C5005"/>
    <w:rsid w:val="007C67AB"/>
    <w:rsid w:val="007D0B60"/>
    <w:rsid w:val="007F04C9"/>
    <w:rsid w:val="007F2E08"/>
    <w:rsid w:val="008028A4"/>
    <w:rsid w:val="008041BB"/>
    <w:rsid w:val="00813245"/>
    <w:rsid w:val="0081449B"/>
    <w:rsid w:val="00815031"/>
    <w:rsid w:val="0082090D"/>
    <w:rsid w:val="00827E00"/>
    <w:rsid w:val="00835967"/>
    <w:rsid w:val="00840C27"/>
    <w:rsid w:val="00840DE0"/>
    <w:rsid w:val="0084156F"/>
    <w:rsid w:val="00852FD5"/>
    <w:rsid w:val="00857111"/>
    <w:rsid w:val="00857D3E"/>
    <w:rsid w:val="008607A8"/>
    <w:rsid w:val="0086354A"/>
    <w:rsid w:val="00872036"/>
    <w:rsid w:val="008768CA"/>
    <w:rsid w:val="00877EF9"/>
    <w:rsid w:val="00880559"/>
    <w:rsid w:val="008870C0"/>
    <w:rsid w:val="008A5FC8"/>
    <w:rsid w:val="008B5306"/>
    <w:rsid w:val="008C022F"/>
    <w:rsid w:val="008C2E2A"/>
    <w:rsid w:val="008C3057"/>
    <w:rsid w:val="008C41D7"/>
    <w:rsid w:val="008C64C4"/>
    <w:rsid w:val="008C77A8"/>
    <w:rsid w:val="008D2E4D"/>
    <w:rsid w:val="008D36CE"/>
    <w:rsid w:val="008E3B06"/>
    <w:rsid w:val="008E4400"/>
    <w:rsid w:val="008F0316"/>
    <w:rsid w:val="008F396F"/>
    <w:rsid w:val="008F3DCD"/>
    <w:rsid w:val="008F4F69"/>
    <w:rsid w:val="008F6D39"/>
    <w:rsid w:val="009004B5"/>
    <w:rsid w:val="0090271F"/>
    <w:rsid w:val="00902DB9"/>
    <w:rsid w:val="0090466A"/>
    <w:rsid w:val="00907731"/>
    <w:rsid w:val="009202E8"/>
    <w:rsid w:val="00921C13"/>
    <w:rsid w:val="00923655"/>
    <w:rsid w:val="0093047F"/>
    <w:rsid w:val="00931200"/>
    <w:rsid w:val="00936071"/>
    <w:rsid w:val="009376CD"/>
    <w:rsid w:val="00940212"/>
    <w:rsid w:val="00942EC2"/>
    <w:rsid w:val="0094368B"/>
    <w:rsid w:val="00944CBA"/>
    <w:rsid w:val="0096049D"/>
    <w:rsid w:val="00960596"/>
    <w:rsid w:val="00961B32"/>
    <w:rsid w:val="009622C1"/>
    <w:rsid w:val="00962509"/>
    <w:rsid w:val="00970094"/>
    <w:rsid w:val="00970DB3"/>
    <w:rsid w:val="00972564"/>
    <w:rsid w:val="009738FB"/>
    <w:rsid w:val="00974BB0"/>
    <w:rsid w:val="00975BCD"/>
    <w:rsid w:val="009778B4"/>
    <w:rsid w:val="00977EBD"/>
    <w:rsid w:val="0098155A"/>
    <w:rsid w:val="00981B0B"/>
    <w:rsid w:val="009928A9"/>
    <w:rsid w:val="009A0AF3"/>
    <w:rsid w:val="009A7DEC"/>
    <w:rsid w:val="009B07CD"/>
    <w:rsid w:val="009C19E9"/>
    <w:rsid w:val="009C33C4"/>
    <w:rsid w:val="009D74A6"/>
    <w:rsid w:val="009D78AC"/>
    <w:rsid w:val="009E0E87"/>
    <w:rsid w:val="009E61CD"/>
    <w:rsid w:val="009E6A02"/>
    <w:rsid w:val="009F6CCB"/>
    <w:rsid w:val="00A04A1A"/>
    <w:rsid w:val="00A10F02"/>
    <w:rsid w:val="00A204CA"/>
    <w:rsid w:val="00A209D6"/>
    <w:rsid w:val="00A22738"/>
    <w:rsid w:val="00A25503"/>
    <w:rsid w:val="00A430EC"/>
    <w:rsid w:val="00A50020"/>
    <w:rsid w:val="00A50E88"/>
    <w:rsid w:val="00A535D5"/>
    <w:rsid w:val="00A53724"/>
    <w:rsid w:val="00A549E6"/>
    <w:rsid w:val="00A54B2B"/>
    <w:rsid w:val="00A636D6"/>
    <w:rsid w:val="00A773A2"/>
    <w:rsid w:val="00A82346"/>
    <w:rsid w:val="00A936F0"/>
    <w:rsid w:val="00A9671C"/>
    <w:rsid w:val="00AA1553"/>
    <w:rsid w:val="00AA2CC7"/>
    <w:rsid w:val="00AB2CFA"/>
    <w:rsid w:val="00AB385B"/>
    <w:rsid w:val="00B0372D"/>
    <w:rsid w:val="00B05380"/>
    <w:rsid w:val="00B05718"/>
    <w:rsid w:val="00B05962"/>
    <w:rsid w:val="00B05DD0"/>
    <w:rsid w:val="00B1433B"/>
    <w:rsid w:val="00B15449"/>
    <w:rsid w:val="00B15CB0"/>
    <w:rsid w:val="00B16C2F"/>
    <w:rsid w:val="00B22C6A"/>
    <w:rsid w:val="00B27303"/>
    <w:rsid w:val="00B315A8"/>
    <w:rsid w:val="00B4013E"/>
    <w:rsid w:val="00B42930"/>
    <w:rsid w:val="00B47FD1"/>
    <w:rsid w:val="00B516BB"/>
    <w:rsid w:val="00B534BA"/>
    <w:rsid w:val="00B534CF"/>
    <w:rsid w:val="00B53AF8"/>
    <w:rsid w:val="00B604EF"/>
    <w:rsid w:val="00B606E6"/>
    <w:rsid w:val="00B65314"/>
    <w:rsid w:val="00B72274"/>
    <w:rsid w:val="00B7538C"/>
    <w:rsid w:val="00B84DB2"/>
    <w:rsid w:val="00BB5370"/>
    <w:rsid w:val="00BB7946"/>
    <w:rsid w:val="00BC2777"/>
    <w:rsid w:val="00BC353A"/>
    <w:rsid w:val="00BC3555"/>
    <w:rsid w:val="00BD6D61"/>
    <w:rsid w:val="00BF43E2"/>
    <w:rsid w:val="00C05F78"/>
    <w:rsid w:val="00C108A7"/>
    <w:rsid w:val="00C111B8"/>
    <w:rsid w:val="00C12B51"/>
    <w:rsid w:val="00C22D1F"/>
    <w:rsid w:val="00C24650"/>
    <w:rsid w:val="00C25465"/>
    <w:rsid w:val="00C33079"/>
    <w:rsid w:val="00C47FE1"/>
    <w:rsid w:val="00C5209F"/>
    <w:rsid w:val="00C5595D"/>
    <w:rsid w:val="00C55A12"/>
    <w:rsid w:val="00C56A1E"/>
    <w:rsid w:val="00C60064"/>
    <w:rsid w:val="00C61C91"/>
    <w:rsid w:val="00C6553E"/>
    <w:rsid w:val="00C65CA4"/>
    <w:rsid w:val="00C71918"/>
    <w:rsid w:val="00C742CB"/>
    <w:rsid w:val="00C77CDA"/>
    <w:rsid w:val="00C83A13"/>
    <w:rsid w:val="00C864B7"/>
    <w:rsid w:val="00C86F10"/>
    <w:rsid w:val="00C9068C"/>
    <w:rsid w:val="00C92967"/>
    <w:rsid w:val="00C9404F"/>
    <w:rsid w:val="00CA3D0C"/>
    <w:rsid w:val="00CA654B"/>
    <w:rsid w:val="00CB0498"/>
    <w:rsid w:val="00CB72B8"/>
    <w:rsid w:val="00CD0BA8"/>
    <w:rsid w:val="00CD4058"/>
    <w:rsid w:val="00CD4C7B"/>
    <w:rsid w:val="00CD58FE"/>
    <w:rsid w:val="00CF4B42"/>
    <w:rsid w:val="00CF5381"/>
    <w:rsid w:val="00D01FF7"/>
    <w:rsid w:val="00D061B3"/>
    <w:rsid w:val="00D33328"/>
    <w:rsid w:val="00D33BE3"/>
    <w:rsid w:val="00D3792D"/>
    <w:rsid w:val="00D41501"/>
    <w:rsid w:val="00D55E47"/>
    <w:rsid w:val="00D560C6"/>
    <w:rsid w:val="00D62E19"/>
    <w:rsid w:val="00D672DB"/>
    <w:rsid w:val="00D67CD1"/>
    <w:rsid w:val="00D738D6"/>
    <w:rsid w:val="00D80795"/>
    <w:rsid w:val="00D854BE"/>
    <w:rsid w:val="00D86532"/>
    <w:rsid w:val="00D869C8"/>
    <w:rsid w:val="00D87E00"/>
    <w:rsid w:val="00D9134D"/>
    <w:rsid w:val="00D926A5"/>
    <w:rsid w:val="00D96D11"/>
    <w:rsid w:val="00DA3D41"/>
    <w:rsid w:val="00DA7A03"/>
    <w:rsid w:val="00DB0DB8"/>
    <w:rsid w:val="00DB1818"/>
    <w:rsid w:val="00DB4E12"/>
    <w:rsid w:val="00DC23C4"/>
    <w:rsid w:val="00DC309B"/>
    <w:rsid w:val="00DC4DA2"/>
    <w:rsid w:val="00DC5261"/>
    <w:rsid w:val="00DC7D56"/>
    <w:rsid w:val="00DE19CC"/>
    <w:rsid w:val="00DE25D2"/>
    <w:rsid w:val="00DF1978"/>
    <w:rsid w:val="00E079E1"/>
    <w:rsid w:val="00E15320"/>
    <w:rsid w:val="00E15CA3"/>
    <w:rsid w:val="00E24A9F"/>
    <w:rsid w:val="00E32615"/>
    <w:rsid w:val="00E422EE"/>
    <w:rsid w:val="00E46C08"/>
    <w:rsid w:val="00E471CF"/>
    <w:rsid w:val="00E62835"/>
    <w:rsid w:val="00E74A30"/>
    <w:rsid w:val="00E75B93"/>
    <w:rsid w:val="00E77645"/>
    <w:rsid w:val="00E83697"/>
    <w:rsid w:val="00E857DD"/>
    <w:rsid w:val="00E859B6"/>
    <w:rsid w:val="00E86E62"/>
    <w:rsid w:val="00E931FD"/>
    <w:rsid w:val="00EA66C9"/>
    <w:rsid w:val="00EB7D23"/>
    <w:rsid w:val="00EC4A25"/>
    <w:rsid w:val="00ED1DF4"/>
    <w:rsid w:val="00EF612C"/>
    <w:rsid w:val="00F025A2"/>
    <w:rsid w:val="00F03292"/>
    <w:rsid w:val="00F036E9"/>
    <w:rsid w:val="00F04F21"/>
    <w:rsid w:val="00F07388"/>
    <w:rsid w:val="00F1125E"/>
    <w:rsid w:val="00F2026E"/>
    <w:rsid w:val="00F2210A"/>
    <w:rsid w:val="00F23E2E"/>
    <w:rsid w:val="00F25A58"/>
    <w:rsid w:val="00F26EE1"/>
    <w:rsid w:val="00F30C8E"/>
    <w:rsid w:val="00F30E3B"/>
    <w:rsid w:val="00F31372"/>
    <w:rsid w:val="00F37743"/>
    <w:rsid w:val="00F464FC"/>
    <w:rsid w:val="00F521EE"/>
    <w:rsid w:val="00F54A3D"/>
    <w:rsid w:val="00F54CB0"/>
    <w:rsid w:val="00F567C0"/>
    <w:rsid w:val="00F579CD"/>
    <w:rsid w:val="00F653B8"/>
    <w:rsid w:val="00F67A37"/>
    <w:rsid w:val="00F71B89"/>
    <w:rsid w:val="00F7353C"/>
    <w:rsid w:val="00F74302"/>
    <w:rsid w:val="00F7471C"/>
    <w:rsid w:val="00F76F8F"/>
    <w:rsid w:val="00F83FF0"/>
    <w:rsid w:val="00F84252"/>
    <w:rsid w:val="00F87725"/>
    <w:rsid w:val="00F939D3"/>
    <w:rsid w:val="00F941DF"/>
    <w:rsid w:val="00F96C36"/>
    <w:rsid w:val="00F96DB2"/>
    <w:rsid w:val="00FA1266"/>
    <w:rsid w:val="00FA6D4C"/>
    <w:rsid w:val="00FB24E8"/>
    <w:rsid w:val="00FB36FA"/>
    <w:rsid w:val="00FC1192"/>
    <w:rsid w:val="00FC77AD"/>
    <w:rsid w:val="00FD6C55"/>
    <w:rsid w:val="00FE08BE"/>
    <w:rsid w:val="00FE106D"/>
    <w:rsid w:val="00FE251B"/>
    <w:rsid w:val="00FE3AF6"/>
    <w:rsid w:val="00FE4AF8"/>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15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9704C-8EBA-4730-A25B-E9D885C7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3377</Words>
  <Characters>19251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2021-10-22T03:56:00Z</dcterms:created>
  <dcterms:modified xsi:type="dcterms:W3CDTF">2021-10-22T06:12:00Z</dcterms:modified>
  <cp:category/>
</cp:coreProperties>
</file>